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811B27" w:rsidRDefault="00F96653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jogalkotás fogalmi meghatározása, megjelenési formái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10267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Jogalkotási felhatalmazás, jogalkotási hatáskör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0267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jogszabály fogalma. Magyarország jogszabályai, valamint az állami irányítás egyéb jogi eszközei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 xml:space="preserve">Különleges jogrendi jogalkotás </w:t>
      </w:r>
      <w:proofErr w:type="gramStart"/>
      <w:r w:rsidRPr="00F96653">
        <w:rPr>
          <w:rFonts w:ascii="Times New Roman" w:hAnsi="Times New Roman"/>
          <w:b w:val="0"/>
          <w:i w:val="0"/>
          <w:szCs w:val="24"/>
        </w:rPr>
        <w:t>speciális</w:t>
      </w:r>
      <w:proofErr w:type="gramEnd"/>
      <w:r w:rsidRPr="00F96653">
        <w:rPr>
          <w:rFonts w:ascii="Times New Roman" w:hAnsi="Times New Roman"/>
          <w:b w:val="0"/>
          <w:i w:val="0"/>
          <w:szCs w:val="24"/>
        </w:rPr>
        <w:t xml:space="preserve"> vonásai veszélyhelyzet esetén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553AFC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553AFC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553AFC">
        <w:rPr>
          <w:rFonts w:asciiTheme="minorHAnsi" w:hAnsiTheme="minorHAnsi"/>
          <w:i w:val="0"/>
          <w:iCs/>
          <w:szCs w:val="24"/>
        </w:rPr>
        <w:t xml:space="preserve"> </w:t>
      </w:r>
    </w:p>
    <w:p w:rsidR="00E353F0" w:rsidRPr="00553AFC" w:rsidRDefault="00E353F0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553AFC">
        <w:rPr>
          <w:rFonts w:ascii="Times New Roman" w:hAnsi="Times New Roman"/>
          <w:b w:val="0"/>
          <w:bCs/>
          <w:i w:val="0"/>
          <w:szCs w:val="24"/>
        </w:rPr>
        <w:t>Az összehangolt védelmi tevékenység keretében és a különleges jogrendben bevezethető intézkedések köre.</w:t>
      </w:r>
    </w:p>
    <w:p w:rsidR="008B6245" w:rsidRPr="00553AFC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553AFC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553AFC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553AFC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553AFC">
        <w:rPr>
          <w:rFonts w:ascii="Times New Roman" w:hAnsi="Times New Roman"/>
          <w:b w:val="0"/>
          <w:i w:val="0"/>
          <w:szCs w:val="24"/>
        </w:rPr>
        <w:t xml:space="preserve">Veszélyhelyzet és </w:t>
      </w:r>
      <w:r w:rsidR="009D544A" w:rsidRPr="00553AFC">
        <w:rPr>
          <w:rFonts w:ascii="Times New Roman" w:hAnsi="Times New Roman"/>
          <w:b w:val="0"/>
          <w:i w:val="0"/>
          <w:szCs w:val="24"/>
        </w:rPr>
        <w:t xml:space="preserve">a </w:t>
      </w:r>
      <w:r w:rsidR="00776E74" w:rsidRPr="00553AFC">
        <w:rPr>
          <w:rFonts w:ascii="Times New Roman" w:hAnsi="Times New Roman"/>
          <w:b w:val="0"/>
          <w:i w:val="0"/>
          <w:szCs w:val="24"/>
        </w:rPr>
        <w:t xml:space="preserve">kiterjedt káresemény </w:t>
      </w:r>
      <w:r w:rsidRPr="00553AFC">
        <w:rPr>
          <w:rFonts w:ascii="Times New Roman" w:hAnsi="Times New Roman"/>
          <w:b w:val="0"/>
          <w:i w:val="0"/>
          <w:szCs w:val="24"/>
        </w:rPr>
        <w:t>elhatárolása</w:t>
      </w:r>
      <w:r w:rsidR="001F5C27" w:rsidRPr="00553AFC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553AFC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553AFC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553AFC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553AFC" w:rsidRDefault="00DD758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553AFC">
        <w:rPr>
          <w:rFonts w:ascii="Times New Roman" w:hAnsi="Times New Roman"/>
          <w:b w:val="0"/>
          <w:bCs/>
          <w:i w:val="0"/>
          <w:szCs w:val="24"/>
        </w:rPr>
        <w:t>A védelmi és biztonsági igazgatás működési és szervezetrendszere.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katasztrófavédelmet szabályozó hazai, nemzetközi és Európai Uniós jogszabályok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  <w:bookmarkStart w:id="0" w:name="_GoBack"/>
      <w:bookmarkEnd w:id="0"/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bCs/>
          <w:i w:val="0"/>
          <w:szCs w:val="24"/>
        </w:rPr>
        <w:t xml:space="preserve">Jogszabályi </w:t>
      </w:r>
      <w:proofErr w:type="gramStart"/>
      <w:r w:rsidRPr="00F96653">
        <w:rPr>
          <w:rFonts w:ascii="Times New Roman" w:hAnsi="Times New Roman"/>
          <w:b w:val="0"/>
          <w:bCs/>
          <w:i w:val="0"/>
          <w:szCs w:val="24"/>
        </w:rPr>
        <w:t>hierarchia</w:t>
      </w:r>
      <w:proofErr w:type="gramEnd"/>
      <w:r w:rsidRPr="00F96653">
        <w:rPr>
          <w:rFonts w:ascii="Times New Roman" w:hAnsi="Times New Roman"/>
          <w:b w:val="0"/>
          <w:bCs/>
          <w:i w:val="0"/>
          <w:szCs w:val="24"/>
        </w:rPr>
        <w:t xml:space="preserve"> a belső jog, nemzetközi jog, közösségi jog vonatkozásában. Jogszabály érvényessége, </w:t>
      </w:r>
      <w:proofErr w:type="spellStart"/>
      <w:r w:rsidRPr="00F96653">
        <w:rPr>
          <w:rFonts w:ascii="Times New Roman" w:hAnsi="Times New Roman"/>
          <w:b w:val="0"/>
          <w:bCs/>
          <w:i w:val="0"/>
          <w:szCs w:val="24"/>
        </w:rPr>
        <w:t>hatályossága</w:t>
      </w:r>
      <w:proofErr w:type="spellEnd"/>
      <w:r w:rsidR="00370631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bCs/>
          <w:i w:val="0"/>
          <w:szCs w:val="24"/>
        </w:rPr>
        <w:t>Az önkormányzatok katasztrófavédelmi feladatait érintő jogalkotási feladatai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E25313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8B6245" w:rsidRPr="00811B27" w:rsidRDefault="00F96653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Default="00F96653" w:rsidP="00811B27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hivatásos katasztrófavédelmi szervezet jogalkotási feladatai a 2010. évi CXXX. törvény, a 2010. évi XLIII. törvény és a BM OKF Normaalkotási Szabályzata alapján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katasztrófavédelem elhelyezkedése a közigazgatás rendszerében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881CEE" w:rsidRPr="00E16850" w:rsidRDefault="00E645FA" w:rsidP="00811B27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Irányítás, felügyelet a hivatásos katasztrófavédelmi szervek tevékenysége során</w:t>
      </w:r>
      <w:r w:rsidR="00310267" w:rsidRPr="00E16850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EE7501" w:rsidRPr="009D544A" w:rsidRDefault="00E645FA" w:rsidP="009D544A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hivatásos katasztrófavédelmi szervek hatósági feladatainak rendszere az általános közigazgatási rendtartásról szóló 2016. évi CL. törvény és a végrehajtási rendeletek alapján</w:t>
      </w:r>
      <w:r w:rsidR="00111C6E" w:rsidRPr="00DB7195">
        <w:rPr>
          <w:rFonts w:ascii="Times New Roman" w:hAnsi="Times New Roman"/>
          <w:b w:val="0"/>
          <w:i w:val="0"/>
          <w:iCs/>
          <w:szCs w:val="24"/>
        </w:rPr>
        <w:t>.</w:t>
      </w:r>
      <w:r w:rsidR="00EE7501">
        <w:rPr>
          <w:rFonts w:asciiTheme="minorHAnsi" w:hAnsiTheme="minorHAnsi"/>
          <w:i w:val="0"/>
          <w:iCs/>
          <w:szCs w:val="24"/>
        </w:rPr>
        <w:br w:type="page"/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lastRenderedPageBreak/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Az iparbiztonsági szakterület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katasztrófavédelem vízügyi és vízminőségvédelmi hatósági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64458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 tűzvédelmi szakterület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 polgári védelmi szakterület feladatrendszere, szabályozási sajátosságai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másodfokú hatósági eljárás sajátos vonásai az általános közigazgatási rendtartásról szóló törvény alapján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vezetői ellenőrzés, irányítás, felügyelet a hivatásos katasztrófavédelem központi, területi és helyi szerveinél a vonatkozó jogszabályok és a BM OKF Ellenőrzési Szabályzata alapján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E16850" w:rsidRDefault="00E16850">
      <w:pPr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sectPr w:rsidR="00E16850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AD" w:rsidRDefault="00C84DAD">
      <w:r>
        <w:separator/>
      </w:r>
    </w:p>
  </w:endnote>
  <w:endnote w:type="continuationSeparator" w:id="0">
    <w:p w:rsidR="00C84DAD" w:rsidRDefault="00C8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AD" w:rsidRDefault="00C84DAD">
      <w:r>
        <w:separator/>
      </w:r>
    </w:p>
  </w:footnote>
  <w:footnote w:type="continuationSeparator" w:id="0">
    <w:p w:rsidR="00C84DAD" w:rsidRDefault="00C8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A74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A74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544A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F25ADB">
      <w:rPr>
        <w:rFonts w:ascii="Times New Roman" w:hAnsi="Times New Roman"/>
        <w:i w:val="0"/>
        <w:iCs/>
        <w:szCs w:val="24"/>
      </w:rPr>
      <w:t>TÉMAKÖRÖK</w:t>
    </w:r>
  </w:p>
  <w:p w:rsidR="00756F89" w:rsidRDefault="00F96653" w:rsidP="00756F89">
    <w:pPr>
      <w:jc w:val="center"/>
      <w:rPr>
        <w:rFonts w:ascii="Times New Roman" w:hAnsi="Times New Roman"/>
        <w:i w:val="0"/>
        <w:iCs/>
        <w:szCs w:val="24"/>
      </w:rPr>
    </w:pPr>
    <w:r w:rsidRPr="00F96653">
      <w:rPr>
        <w:rFonts w:ascii="Times New Roman" w:hAnsi="Times New Roman"/>
        <w:i w:val="0"/>
        <w:iCs/>
        <w:szCs w:val="24"/>
      </w:rPr>
      <w:t>Katasztrófavédelem jogi rendszere</w:t>
    </w:r>
    <w:r w:rsidR="00286E64">
      <w:rPr>
        <w:rFonts w:ascii="Times New Roman" w:hAnsi="Times New Roman"/>
        <w:i w:val="0"/>
        <w:iCs/>
        <w:szCs w:val="24"/>
      </w:rPr>
      <w:t xml:space="preserve"> 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0722A6">
      <w:rPr>
        <w:rFonts w:ascii="Times New Roman" w:hAnsi="Times New Roman"/>
        <w:b w:val="0"/>
        <w:i w:val="0"/>
        <w:iCs/>
        <w:szCs w:val="24"/>
      </w:rPr>
      <w:t>2</w:t>
    </w:r>
    <w:r w:rsidR="00F3666B">
      <w:rPr>
        <w:rFonts w:ascii="Times New Roman" w:hAnsi="Times New Roman"/>
        <w:b w:val="0"/>
        <w:i w:val="0"/>
        <w:iCs/>
        <w:szCs w:val="24"/>
      </w:rPr>
      <w:t>3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D5"/>
    <w:rsid w:val="00037E50"/>
    <w:rsid w:val="000442FB"/>
    <w:rsid w:val="0006410B"/>
    <w:rsid w:val="000722A6"/>
    <w:rsid w:val="00083908"/>
    <w:rsid w:val="000C0E81"/>
    <w:rsid w:val="000C37A5"/>
    <w:rsid w:val="000C4889"/>
    <w:rsid w:val="000F021C"/>
    <w:rsid w:val="000F0390"/>
    <w:rsid w:val="00111C6E"/>
    <w:rsid w:val="00127A68"/>
    <w:rsid w:val="00180450"/>
    <w:rsid w:val="00187CF5"/>
    <w:rsid w:val="001E656F"/>
    <w:rsid w:val="001F00A1"/>
    <w:rsid w:val="001F5C27"/>
    <w:rsid w:val="0020290D"/>
    <w:rsid w:val="00214D33"/>
    <w:rsid w:val="0022640F"/>
    <w:rsid w:val="00226AAE"/>
    <w:rsid w:val="0025060D"/>
    <w:rsid w:val="00277430"/>
    <w:rsid w:val="00286E64"/>
    <w:rsid w:val="002D076B"/>
    <w:rsid w:val="002F5CEB"/>
    <w:rsid w:val="00310267"/>
    <w:rsid w:val="00311767"/>
    <w:rsid w:val="00325039"/>
    <w:rsid w:val="00343F29"/>
    <w:rsid w:val="0034786F"/>
    <w:rsid w:val="00364458"/>
    <w:rsid w:val="00370631"/>
    <w:rsid w:val="00392B6C"/>
    <w:rsid w:val="0039496D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472E3D"/>
    <w:rsid w:val="004A74E8"/>
    <w:rsid w:val="00512370"/>
    <w:rsid w:val="00520786"/>
    <w:rsid w:val="00553AFC"/>
    <w:rsid w:val="005C43B4"/>
    <w:rsid w:val="005F3004"/>
    <w:rsid w:val="006120FB"/>
    <w:rsid w:val="006226C8"/>
    <w:rsid w:val="00647E85"/>
    <w:rsid w:val="006579DB"/>
    <w:rsid w:val="00666C0D"/>
    <w:rsid w:val="00695561"/>
    <w:rsid w:val="00695D59"/>
    <w:rsid w:val="006B7786"/>
    <w:rsid w:val="006C0F42"/>
    <w:rsid w:val="006C1885"/>
    <w:rsid w:val="00744E43"/>
    <w:rsid w:val="00747068"/>
    <w:rsid w:val="007532D3"/>
    <w:rsid w:val="00756F89"/>
    <w:rsid w:val="00776E74"/>
    <w:rsid w:val="007A7EA4"/>
    <w:rsid w:val="007E481F"/>
    <w:rsid w:val="007E4FA7"/>
    <w:rsid w:val="007F6ACC"/>
    <w:rsid w:val="00811B27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6245"/>
    <w:rsid w:val="008D3F63"/>
    <w:rsid w:val="008D5540"/>
    <w:rsid w:val="008D5E06"/>
    <w:rsid w:val="008E102E"/>
    <w:rsid w:val="008F1596"/>
    <w:rsid w:val="00930A1B"/>
    <w:rsid w:val="00974B1A"/>
    <w:rsid w:val="00985BAE"/>
    <w:rsid w:val="00997142"/>
    <w:rsid w:val="009A05E4"/>
    <w:rsid w:val="009A2710"/>
    <w:rsid w:val="009B12AC"/>
    <w:rsid w:val="009B385D"/>
    <w:rsid w:val="009D544A"/>
    <w:rsid w:val="009F23A9"/>
    <w:rsid w:val="009F532F"/>
    <w:rsid w:val="00A00CAE"/>
    <w:rsid w:val="00A11C72"/>
    <w:rsid w:val="00A12E15"/>
    <w:rsid w:val="00A20552"/>
    <w:rsid w:val="00A265D0"/>
    <w:rsid w:val="00A33687"/>
    <w:rsid w:val="00AA6910"/>
    <w:rsid w:val="00AE25A3"/>
    <w:rsid w:val="00AE741C"/>
    <w:rsid w:val="00AE76A1"/>
    <w:rsid w:val="00B56366"/>
    <w:rsid w:val="00B95087"/>
    <w:rsid w:val="00BC06FD"/>
    <w:rsid w:val="00BC4624"/>
    <w:rsid w:val="00BC6F85"/>
    <w:rsid w:val="00BC706E"/>
    <w:rsid w:val="00BE5A92"/>
    <w:rsid w:val="00BF14EA"/>
    <w:rsid w:val="00C15E7A"/>
    <w:rsid w:val="00C25EFD"/>
    <w:rsid w:val="00C30A02"/>
    <w:rsid w:val="00C326F1"/>
    <w:rsid w:val="00C53248"/>
    <w:rsid w:val="00C70AA2"/>
    <w:rsid w:val="00C80D2D"/>
    <w:rsid w:val="00C84DAD"/>
    <w:rsid w:val="00CA00D9"/>
    <w:rsid w:val="00CB3A48"/>
    <w:rsid w:val="00CB6303"/>
    <w:rsid w:val="00CE1430"/>
    <w:rsid w:val="00CE485D"/>
    <w:rsid w:val="00D0195A"/>
    <w:rsid w:val="00D2380D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7195"/>
    <w:rsid w:val="00DD7583"/>
    <w:rsid w:val="00E16850"/>
    <w:rsid w:val="00E25313"/>
    <w:rsid w:val="00E31BBC"/>
    <w:rsid w:val="00E353F0"/>
    <w:rsid w:val="00E645FA"/>
    <w:rsid w:val="00EE071A"/>
    <w:rsid w:val="00EE3855"/>
    <w:rsid w:val="00EE5DAA"/>
    <w:rsid w:val="00EE7501"/>
    <w:rsid w:val="00F048C4"/>
    <w:rsid w:val="00F115DB"/>
    <w:rsid w:val="00F25ADB"/>
    <w:rsid w:val="00F3666B"/>
    <w:rsid w:val="00F4119E"/>
    <w:rsid w:val="00F43FEC"/>
    <w:rsid w:val="00F65D5D"/>
    <w:rsid w:val="00F850FE"/>
    <w:rsid w:val="00F91DCB"/>
    <w:rsid w:val="00F96653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33C54"/>
  <w15:docId w15:val="{15C6B6F0-ADA8-43D8-87E1-33A3DC5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2D36-DD1D-44F2-8F79-1FBC4B1A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Teknős László</cp:lastModifiedBy>
  <cp:revision>4</cp:revision>
  <cp:lastPrinted>2013-03-07T08:04:00Z</cp:lastPrinted>
  <dcterms:created xsi:type="dcterms:W3CDTF">2023-03-22T12:56:00Z</dcterms:created>
  <dcterms:modified xsi:type="dcterms:W3CDTF">2023-03-22T13:08:00Z</dcterms:modified>
</cp:coreProperties>
</file>