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10BCE" w14:textId="77777777" w:rsidR="00310267" w:rsidRPr="00A86600" w:rsidRDefault="002727A4" w:rsidP="008B6245">
      <w:pPr>
        <w:pBdr>
          <w:top w:val="single" w:sz="4" w:space="1" w:color="auto"/>
        </w:pBdr>
        <w:spacing w:line="360" w:lineRule="auto"/>
        <w:ind w:left="540" w:hanging="540"/>
        <w:jc w:val="both"/>
        <w:rPr>
          <w:rFonts w:asciiTheme="minorHAnsi" w:hAnsiTheme="minorHAnsi"/>
          <w:i w:val="0"/>
          <w:iCs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286E64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25AEB4E8" w14:textId="77777777" w:rsidR="00370631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szCs w:val="24"/>
        </w:rPr>
      </w:pPr>
      <w:r w:rsidRPr="00352BE4">
        <w:rPr>
          <w:rFonts w:ascii="Times New Roman" w:hAnsi="Times New Roman"/>
          <w:b w:val="0"/>
          <w:i w:val="0"/>
          <w:szCs w:val="24"/>
        </w:rPr>
        <w:t xml:space="preserve">Magyarország iparbiztonsági veszélyeztetettségének bemutatása. Veszélyes tevékenységek általános </w:t>
      </w:r>
      <w:r w:rsidR="004C5D9E">
        <w:rPr>
          <w:rFonts w:ascii="Times New Roman" w:hAnsi="Times New Roman"/>
          <w:b w:val="0"/>
          <w:i w:val="0"/>
          <w:szCs w:val="24"/>
        </w:rPr>
        <w:t>jellemzése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  <w:r w:rsidR="00370631" w:rsidRPr="00DB7195">
        <w:rPr>
          <w:rFonts w:ascii="Times New Roman" w:hAnsi="Times New Roman"/>
          <w:b w:val="0"/>
          <w:i w:val="0"/>
          <w:szCs w:val="24"/>
        </w:rPr>
        <w:t xml:space="preserve"> </w:t>
      </w:r>
    </w:p>
    <w:p w14:paraId="3A5EDE4E" w14:textId="77777777" w:rsidR="00310267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286E64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64832EC0" w14:textId="77777777" w:rsidR="00370631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i w:val="0"/>
          <w:szCs w:val="24"/>
        </w:rPr>
        <w:t>Az alapvető veszélyes anyaggal kapcsolatos technológiai és fontosabb gyártási, feldolgozási és tárolási folyamatok és lehetséges baleseti veszélyek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  <w:r w:rsidR="00370631" w:rsidRPr="00DB7195">
        <w:rPr>
          <w:rFonts w:ascii="Times New Roman" w:hAnsi="Times New Roman"/>
          <w:b w:val="0"/>
          <w:i w:val="0"/>
          <w:iCs/>
          <w:szCs w:val="24"/>
        </w:rPr>
        <w:t xml:space="preserve"> </w:t>
      </w:r>
    </w:p>
    <w:p w14:paraId="17A5627B" w14:textId="77777777" w:rsidR="00310267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286E64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3EBFBD49" w14:textId="77777777" w:rsidR="00310267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>Az iparbiztonság szakterületei, szervezete és eljárásrendszere, üzemeltetői, hatósági és önkormányzati iparbiztonsági feladatok, megelőzési, felkészülési és baleset-elhárítási intézkedések rendszere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5CCD60A0" w14:textId="77777777" w:rsidR="008B6245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4E00C26D" w14:textId="77777777" w:rsidR="00310267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i w:val="0"/>
          <w:szCs w:val="24"/>
        </w:rPr>
        <w:t>A kémiai biztonság hazai a szabályozása, hatósági intézményrendszere, katasztrófavédelmi (iparbiztonsági) alkalmazása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0E2FA372" w14:textId="77777777" w:rsidR="008B6245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549E09B4" w14:textId="77777777" w:rsidR="00310267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>A veszélyes anyagokkal kapcsolatos súlyos balesetek elleni védekezés nemzetközi, EU és hazai szabályozás tartalma, az EU és nemzetközi szervezetek tevékenysége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4DE72E8F" w14:textId="77777777" w:rsidR="008B6245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38F1FA91" w14:textId="77777777" w:rsidR="00310267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>Veszélyes anyagok és üzemek azonosításához kapcsolódó hatósági engedélyezési, felügyeleti és ellenőrzési tevékenység módszertana és eljárása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3626659E" w14:textId="77777777" w:rsidR="008B6245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7A15292C" w14:textId="77777777" w:rsidR="00310267" w:rsidRPr="0084308F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i w:val="0"/>
          <w:szCs w:val="24"/>
        </w:rPr>
        <w:t>Belső (üzemi) védelmi tervezés, felülvizsgálat és alkalmazás, kapcsolódó iparbiztonsági feladatok végrehajtásának módszertana és eljárása, gyakorlatok ellenőrzésének rendje</w:t>
      </w:r>
      <w:r w:rsidR="001F5C27" w:rsidRPr="0084308F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18D987D4" w14:textId="77777777" w:rsidR="008B6245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6C3C99D1" w14:textId="77777777" w:rsidR="003A7F91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i w:val="0"/>
          <w:szCs w:val="24"/>
        </w:rPr>
        <w:t>Külső (települési) védelmi tervezés, felülvizsgálat és alkalmazás, kapcsolódó iparbiztonsági feladatok végrehajtásának módszertana és eljárása és a felmentési követelmények alkalmazása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6BE5E3E7" w14:textId="77777777" w:rsidR="008B6245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6D651438" w14:textId="77777777" w:rsidR="00310267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>Üzemeltetői biztonsági dokumentáció (biztonsági jelentés és elemzés) tartalmi és formai követelményei, hatósági ellenőrzésével kapcsolatos vizsgálati kritériumok, a dokumentáció felülvizsgálatának szabályai</w:t>
      </w:r>
      <w:r w:rsidR="00370631" w:rsidRPr="00DB7195">
        <w:rPr>
          <w:rFonts w:ascii="Times New Roman" w:hAnsi="Times New Roman"/>
          <w:b w:val="0"/>
          <w:i w:val="0"/>
          <w:iCs/>
          <w:szCs w:val="24"/>
        </w:rPr>
        <w:t>.</w:t>
      </w:r>
    </w:p>
    <w:p w14:paraId="59C5998F" w14:textId="77777777" w:rsidR="008B6245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0CA0EE7A" w14:textId="77777777" w:rsidR="00310267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>Lakossági tájékoztatási és nyilvánosság biztosításával kapcsolatos feladatok és eljárások, lakossági tájékoztató kiadvány elkészítése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  <w:r w:rsidR="00E25313">
        <w:rPr>
          <w:rFonts w:ascii="Times New Roman" w:hAnsi="Times New Roman"/>
          <w:b w:val="0"/>
          <w:bCs/>
          <w:i w:val="0"/>
          <w:szCs w:val="24"/>
        </w:rPr>
        <w:t xml:space="preserve"> </w:t>
      </w:r>
    </w:p>
    <w:p w14:paraId="14E96489" w14:textId="77777777" w:rsidR="008B6245" w:rsidRPr="00A86600" w:rsidRDefault="002727A4" w:rsidP="00881CEE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58C2A7AC" w14:textId="77777777" w:rsidR="00E16850" w:rsidRDefault="00352BE4" w:rsidP="00A86600">
      <w:pPr>
        <w:ind w:left="426"/>
        <w:jc w:val="both"/>
        <w:rPr>
          <w:rFonts w:ascii="Times New Roman" w:hAnsi="Times New Roman"/>
          <w:b w:val="0"/>
          <w:bCs/>
          <w:i w:val="0"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>Veszélyes üzemi kockázatok elemzésének folyamata, a kockázatelemzés műszaki követelményei, kockázatcsökkentő intézkedések hatósági előírása és üzemeltetői bevezetése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330460B2" w14:textId="77777777" w:rsidR="008B6245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49FE61EF" w14:textId="77777777" w:rsidR="00310267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>Veszélyes üzemi súlyos baleseti eseménysorok következményeinek és hatásainak elemzése, következmény-csökkentő intézkedések hatósági előírása és üzemeltetői bevezetése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3EFFDC6D" w14:textId="77777777" w:rsidR="008B6245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lastRenderedPageBreak/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78B809D3" w14:textId="77777777" w:rsidR="00881CEE" w:rsidRPr="00E16850" w:rsidRDefault="00352BE4" w:rsidP="00A86600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/>
          <w:i w:val="0"/>
          <w:iCs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>Veszélyességi övezet kijelölése, a településrendezési tervezés rendszere és tartalma, a kapcsolódó hatósági engedélyezési, felügyeleti és ellenőrzési tevékenység módszertana és eljárása</w:t>
      </w:r>
      <w:r w:rsidR="00310267" w:rsidRPr="00E16850">
        <w:rPr>
          <w:rFonts w:ascii="Times New Roman" w:hAnsi="Times New Roman"/>
          <w:b w:val="0"/>
          <w:i w:val="0"/>
          <w:iCs/>
          <w:szCs w:val="24"/>
        </w:rPr>
        <w:t>.</w:t>
      </w:r>
    </w:p>
    <w:p w14:paraId="475DE7C0" w14:textId="77777777" w:rsidR="008B6245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78909394" w14:textId="77777777" w:rsidR="00310267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>A súlyos káresemény-elhárítási terv tartalmi és formai követelményei, hatósági ellenőrzésével és felülvizsgálatával kapcsolatos kritériumok</w:t>
      </w:r>
      <w:r w:rsidR="00111C6E" w:rsidRPr="00DB7195">
        <w:rPr>
          <w:rFonts w:ascii="Times New Roman" w:hAnsi="Times New Roman"/>
          <w:b w:val="0"/>
          <w:i w:val="0"/>
          <w:iCs/>
          <w:szCs w:val="24"/>
        </w:rPr>
        <w:t>.</w:t>
      </w:r>
    </w:p>
    <w:p w14:paraId="7786409F" w14:textId="77777777" w:rsidR="008B6245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7469FD08" w14:textId="77777777" w:rsidR="003A7F91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>Veszélyes áru közúti/ vasúti/ belvízi/ légi szállításának nemzetközi és hazai jogszabályi hátterének általános bemutatása, a katasztrófavédelem hatósági ellenőrzési és szankcionálási rendszere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  <w:r w:rsidR="00310267" w:rsidRPr="00DB7195">
        <w:rPr>
          <w:rFonts w:ascii="Times New Roman" w:hAnsi="Times New Roman"/>
          <w:b w:val="0"/>
          <w:i w:val="0"/>
          <w:iCs/>
          <w:szCs w:val="24"/>
        </w:rPr>
        <w:t xml:space="preserve"> </w:t>
      </w:r>
    </w:p>
    <w:p w14:paraId="211D240E" w14:textId="77777777" w:rsidR="008B6245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75FCE235" w14:textId="77777777" w:rsidR="00364458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i w:val="0"/>
          <w:szCs w:val="24"/>
        </w:rPr>
        <w:t>A veszélyes áruk osztályozása, veszélyes áru szállítási csomagolásaira vonatkozó előírások, küldeménydarabos, ömlesztett és tartányos szállítás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017F0325" w14:textId="77777777" w:rsidR="008B6245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00A84789" w14:textId="77777777" w:rsidR="00310267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i w:val="0"/>
          <w:szCs w:val="24"/>
        </w:rPr>
        <w:t>A veszélyes áru tárolás általános feltételrendszere, veszélyes áru logisztikai raktárak biztonságos működtetési feltételei, üzemeltetői feladatok és követelmények, hatóságok védelmi tervezési tevékenysége</w:t>
      </w:r>
      <w:r w:rsidR="008E102E" w:rsidRPr="00DB7195">
        <w:rPr>
          <w:rFonts w:ascii="Times New Roman" w:hAnsi="Times New Roman"/>
          <w:b w:val="0"/>
          <w:i w:val="0"/>
          <w:iCs/>
          <w:szCs w:val="24"/>
        </w:rPr>
        <w:t>.</w:t>
      </w:r>
    </w:p>
    <w:p w14:paraId="52CD02E0" w14:textId="77777777" w:rsidR="008B6245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1DF421E1" w14:textId="6C6AA2DF" w:rsidR="00310267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 xml:space="preserve">A </w:t>
      </w:r>
      <w:r w:rsidR="0094346A">
        <w:rPr>
          <w:rFonts w:ascii="Times New Roman" w:hAnsi="Times New Roman"/>
          <w:b w:val="0"/>
          <w:bCs/>
          <w:i w:val="0"/>
          <w:szCs w:val="24"/>
        </w:rPr>
        <w:t xml:space="preserve">kritikus szervezetek ellenállóképességével </w:t>
      </w:r>
      <w:r w:rsidRPr="00352BE4">
        <w:rPr>
          <w:rFonts w:ascii="Times New Roman" w:hAnsi="Times New Roman"/>
          <w:b w:val="0"/>
          <w:bCs/>
          <w:i w:val="0"/>
          <w:szCs w:val="24"/>
        </w:rPr>
        <w:t>kapcsolatos hazai szabályozás és intézményrendszer felépítése és működtetése</w:t>
      </w:r>
      <w:r w:rsidR="00310267" w:rsidRPr="00DB7195">
        <w:rPr>
          <w:rFonts w:ascii="Times New Roman" w:hAnsi="Times New Roman"/>
          <w:b w:val="0"/>
          <w:i w:val="0"/>
          <w:iCs/>
          <w:szCs w:val="24"/>
        </w:rPr>
        <w:t>.</w:t>
      </w:r>
    </w:p>
    <w:p w14:paraId="39C47F71" w14:textId="77777777" w:rsidR="008B6245" w:rsidRPr="00A86600" w:rsidRDefault="002727A4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8B6245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4259EF90" w14:textId="3F896280" w:rsidR="00310267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 xml:space="preserve">A hivatásos katasztrófavédelmi szerv </w:t>
      </w:r>
      <w:r w:rsidR="00C40B08">
        <w:rPr>
          <w:rFonts w:ascii="Times New Roman" w:hAnsi="Times New Roman"/>
          <w:b w:val="0"/>
          <w:bCs/>
          <w:i w:val="0"/>
          <w:szCs w:val="24"/>
        </w:rPr>
        <w:t>kritikus szervezetek ellenállóképességének biztosításával</w:t>
      </w:r>
      <w:r w:rsidRPr="00352BE4">
        <w:rPr>
          <w:rFonts w:ascii="Times New Roman" w:hAnsi="Times New Roman"/>
          <w:b w:val="0"/>
          <w:bCs/>
          <w:i w:val="0"/>
          <w:szCs w:val="24"/>
        </w:rPr>
        <w:t xml:space="preserve"> kapcsolatos feladat- és hatásköreinek áttekintése és átfogó ismertetése (nyilvántartási, ellenőrzési, javaslattevő és kijelölő hatósági hatáskörök és feladatok, rendkívüli eseményekkel kapcsolatos tevékenység, szakha</w:t>
      </w:r>
      <w:bookmarkStart w:id="0" w:name="_GoBack"/>
      <w:bookmarkEnd w:id="0"/>
      <w:r w:rsidRPr="00352BE4">
        <w:rPr>
          <w:rFonts w:ascii="Times New Roman" w:hAnsi="Times New Roman"/>
          <w:b w:val="0"/>
          <w:bCs/>
          <w:i w:val="0"/>
          <w:szCs w:val="24"/>
        </w:rPr>
        <w:t>tósági hatáskör)</w:t>
      </w:r>
      <w:r w:rsidR="008E102E" w:rsidRPr="00DB7195">
        <w:rPr>
          <w:rFonts w:ascii="Times New Roman" w:hAnsi="Times New Roman"/>
          <w:b w:val="0"/>
          <w:i w:val="0"/>
          <w:iCs/>
          <w:szCs w:val="24"/>
        </w:rPr>
        <w:t>.</w:t>
      </w:r>
    </w:p>
    <w:p w14:paraId="4FAC7AE9" w14:textId="77777777" w:rsidR="00226AAE" w:rsidRPr="00A86600" w:rsidRDefault="002727A4" w:rsidP="00226AAE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226AAE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26F41D4E" w14:textId="77777777" w:rsidR="00226AAE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>A Katasztrófavédelmi Mobil Laboratórium rendeltetése és felderítőeszközei. Telepített katasztrófavédelmi célú vegyi monitoring és lakossági riasztó rendszer MoLaRi általános ismertetése</w:t>
      </w:r>
      <w:r w:rsidR="00226AAE" w:rsidRPr="00DB7195">
        <w:rPr>
          <w:rFonts w:ascii="Times New Roman" w:hAnsi="Times New Roman"/>
          <w:b w:val="0"/>
          <w:i w:val="0"/>
          <w:szCs w:val="24"/>
        </w:rPr>
        <w:t>.</w:t>
      </w:r>
    </w:p>
    <w:p w14:paraId="7E14F8F2" w14:textId="77777777" w:rsidR="00226AAE" w:rsidRPr="00A86600" w:rsidRDefault="002727A4" w:rsidP="00226AAE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226AAE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059F644A" w14:textId="77777777" w:rsidR="00E16850" w:rsidRDefault="00352BE4" w:rsidP="00A86600">
      <w:pPr>
        <w:ind w:left="426"/>
        <w:jc w:val="both"/>
        <w:rPr>
          <w:rFonts w:ascii="Times New Roman" w:hAnsi="Times New Roman"/>
          <w:b w:val="0"/>
          <w:i w:val="0"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>Nukleáris létesítmények ismertetése, az ezzel kapcsolatos veszélyek, és kockázatok felsorolása és azok kezelése. Nukleáris baleset-elhárítás hazai szervezetrendszerének és jogi és belső szabályozáságnak áttekintő értékelése</w:t>
      </w:r>
      <w:r w:rsidR="00226AAE" w:rsidRPr="00DB7195">
        <w:rPr>
          <w:rFonts w:ascii="Times New Roman" w:hAnsi="Times New Roman"/>
          <w:b w:val="0"/>
          <w:i w:val="0"/>
          <w:szCs w:val="24"/>
        </w:rPr>
        <w:t>.</w:t>
      </w:r>
    </w:p>
    <w:p w14:paraId="4ED70E79" w14:textId="77777777" w:rsidR="00E16850" w:rsidRPr="00A86600" w:rsidRDefault="002727A4" w:rsidP="00E16850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E16850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2B531C83" w14:textId="77777777" w:rsidR="00E16850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>Nukleáris és radiológiai kibocsátások- és azok környezetellenőrző rendszereinek ismertetése. Országos nukleáris balesetelhárítási rendszer felépítése, működtetése, a nukleárisbaleset-elhárítási tervezés rendszere, és technikai eszközrendszere</w:t>
      </w:r>
      <w:r w:rsidR="00E16850" w:rsidRPr="00DB7195">
        <w:rPr>
          <w:rFonts w:ascii="Times New Roman" w:hAnsi="Times New Roman"/>
          <w:b w:val="0"/>
          <w:i w:val="0"/>
          <w:szCs w:val="24"/>
        </w:rPr>
        <w:t>.</w:t>
      </w:r>
    </w:p>
    <w:p w14:paraId="2E799E4A" w14:textId="77777777" w:rsidR="00E16850" w:rsidRPr="00A86600" w:rsidRDefault="002727A4" w:rsidP="00E16850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A86600">
        <w:rPr>
          <w:rFonts w:asciiTheme="minorHAnsi" w:hAnsiTheme="minorHAnsi"/>
          <w:i w:val="0"/>
          <w:iCs/>
          <w:szCs w:val="24"/>
        </w:rPr>
        <w:t xml:space="preserve">Iparbiztonság </w:t>
      </w:r>
      <w:r w:rsidR="004C5D9E">
        <w:rPr>
          <w:rFonts w:asciiTheme="minorHAnsi" w:hAnsiTheme="minorHAnsi"/>
          <w:i w:val="0"/>
          <w:iCs/>
          <w:szCs w:val="24"/>
        </w:rPr>
        <w:t>1</w:t>
      </w:r>
      <w:r w:rsidR="00C12474">
        <w:rPr>
          <w:rFonts w:asciiTheme="minorHAnsi" w:hAnsiTheme="minorHAnsi"/>
          <w:i w:val="0"/>
          <w:iCs/>
          <w:szCs w:val="24"/>
        </w:rPr>
        <w:t>-2</w:t>
      </w:r>
      <w:r w:rsidRPr="00A86600">
        <w:rPr>
          <w:rFonts w:asciiTheme="minorHAnsi" w:hAnsiTheme="minorHAnsi"/>
          <w:i w:val="0"/>
          <w:iCs/>
          <w:szCs w:val="24"/>
        </w:rPr>
        <w:t>.</w:t>
      </w:r>
      <w:r w:rsidR="00E16850" w:rsidRPr="00A86600">
        <w:rPr>
          <w:rFonts w:asciiTheme="minorHAnsi" w:hAnsiTheme="minorHAnsi"/>
          <w:i w:val="0"/>
          <w:iCs/>
          <w:szCs w:val="24"/>
        </w:rPr>
        <w:t xml:space="preserve"> </w:t>
      </w:r>
    </w:p>
    <w:p w14:paraId="0ABA486A" w14:textId="77777777" w:rsidR="00E16850" w:rsidRPr="00DB7195" w:rsidRDefault="00352BE4" w:rsidP="00A8660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352BE4">
        <w:rPr>
          <w:rFonts w:ascii="Times New Roman" w:hAnsi="Times New Roman"/>
          <w:b w:val="0"/>
          <w:bCs/>
          <w:i w:val="0"/>
          <w:szCs w:val="24"/>
        </w:rPr>
        <w:t>Nukleáris és radiológiai biztonsággal kapcsolatos katasztrófavédelmi feladatok ismertetése. A sugárvédelem alapelvei valamint a megelőzés, tervezés feladatai a nukleáris baleset bekövetkezése esetén. Katasztrófavédelmi Sugárvédelmi Egységek képességei és alkalmazása</w:t>
      </w:r>
      <w:r w:rsidR="00E16850" w:rsidRPr="00DB7195">
        <w:rPr>
          <w:rFonts w:ascii="Times New Roman" w:hAnsi="Times New Roman"/>
          <w:b w:val="0"/>
          <w:i w:val="0"/>
          <w:szCs w:val="24"/>
        </w:rPr>
        <w:t>.</w:t>
      </w:r>
    </w:p>
    <w:sectPr w:rsidR="00E16850" w:rsidRPr="00DB7195" w:rsidSect="00C40B08">
      <w:headerReference w:type="even" r:id="rId8"/>
      <w:headerReference w:type="default" r:id="rId9"/>
      <w:headerReference w:type="first" r:id="rId10"/>
      <w:pgSz w:w="11906" w:h="16838"/>
      <w:pgMar w:top="1134" w:right="1418" w:bottom="28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5AE2A" w14:textId="77777777" w:rsidR="001D677F" w:rsidRDefault="001D677F">
      <w:r>
        <w:separator/>
      </w:r>
    </w:p>
  </w:endnote>
  <w:endnote w:type="continuationSeparator" w:id="0">
    <w:p w14:paraId="0DCD81A4" w14:textId="77777777" w:rsidR="001D677F" w:rsidRDefault="001D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ED225" w14:textId="77777777" w:rsidR="001D677F" w:rsidRDefault="001D677F">
      <w:r>
        <w:separator/>
      </w:r>
    </w:p>
  </w:footnote>
  <w:footnote w:type="continuationSeparator" w:id="0">
    <w:p w14:paraId="1120D38F" w14:textId="77777777" w:rsidR="001D677F" w:rsidRDefault="001D6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2EE9" w14:textId="77777777" w:rsidR="00F65D5D" w:rsidRDefault="001E4B54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A459C59" w14:textId="77777777" w:rsidR="00F65D5D" w:rsidRDefault="00F65D5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3AD1" w14:textId="3558085E" w:rsidR="00F65D5D" w:rsidRDefault="001E4B54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4346A">
      <w:rPr>
        <w:rStyle w:val="Oldalszm"/>
        <w:noProof/>
      </w:rPr>
      <w:t>2</w:t>
    </w:r>
    <w:r>
      <w:rPr>
        <w:rStyle w:val="Oldalszm"/>
      </w:rPr>
      <w:fldChar w:fldCharType="end"/>
    </w:r>
  </w:p>
  <w:p w14:paraId="482B1BAC" w14:textId="77777777" w:rsidR="00F65D5D" w:rsidRDefault="00F65D5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CA1B" w14:textId="77777777" w:rsidR="00756F89" w:rsidRPr="00F65D5D" w:rsidRDefault="00756F89" w:rsidP="00756F89">
    <w:pPr>
      <w:rPr>
        <w:rFonts w:ascii="Times New Roman" w:hAnsi="Times New Roman"/>
        <w:i w:val="0"/>
        <w:szCs w:val="24"/>
      </w:rPr>
    </w:pPr>
    <w:r w:rsidRPr="00F65D5D">
      <w:rPr>
        <w:rFonts w:ascii="Times New Roman" w:hAnsi="Times New Roman"/>
        <w:i w:val="0"/>
        <w:szCs w:val="24"/>
      </w:rPr>
      <w:t>NEMZETI KÖZSZOLGÁLATI EGYETEM</w:t>
    </w:r>
  </w:p>
  <w:p w14:paraId="7AAF6278" w14:textId="77777777" w:rsidR="00756F89" w:rsidRPr="00F65D5D" w:rsidRDefault="009A69E1" w:rsidP="00756F89">
    <w:pPr>
      <w:rPr>
        <w:rFonts w:ascii="Times New Roman" w:hAnsi="Times New Roman"/>
        <w:i w:val="0"/>
        <w:szCs w:val="24"/>
      </w:rPr>
    </w:pPr>
    <w:r>
      <w:rPr>
        <w:rFonts w:ascii="Times New Roman" w:hAnsi="Times New Roman"/>
        <w:i w:val="0"/>
        <w:szCs w:val="24"/>
      </w:rPr>
      <w:t xml:space="preserve">             Rendészettudományi Kar</w:t>
    </w:r>
    <w:r>
      <w:rPr>
        <w:rFonts w:ascii="Times New Roman" w:hAnsi="Times New Roman"/>
        <w:i w:val="0"/>
        <w:szCs w:val="24"/>
      </w:rPr>
      <w:br/>
    </w:r>
    <w:r w:rsidR="00756F89" w:rsidRPr="00F65D5D">
      <w:rPr>
        <w:rFonts w:ascii="Times New Roman" w:hAnsi="Times New Roman"/>
        <w:i w:val="0"/>
        <w:szCs w:val="24"/>
      </w:rPr>
      <w:t xml:space="preserve">  </w:t>
    </w:r>
    <w:r>
      <w:rPr>
        <w:rFonts w:ascii="Times New Roman" w:hAnsi="Times New Roman"/>
        <w:i w:val="0"/>
        <w:szCs w:val="24"/>
      </w:rPr>
      <w:t xml:space="preserve">          </w:t>
    </w:r>
    <w:r w:rsidR="00756F89" w:rsidRPr="00F65D5D">
      <w:rPr>
        <w:rFonts w:ascii="Times New Roman" w:hAnsi="Times New Roman"/>
        <w:i w:val="0"/>
        <w:szCs w:val="24"/>
        <w:u w:val="single"/>
      </w:rPr>
      <w:t>Katasztrófavédelmi Intézet</w:t>
    </w:r>
  </w:p>
  <w:p w14:paraId="35619D11" w14:textId="77777777" w:rsid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14:paraId="7CD3583C" w14:textId="77777777" w:rsidR="00756F89" w:rsidRPr="00310267" w:rsidRDefault="00756F89" w:rsidP="00756F89">
    <w:pPr>
      <w:jc w:val="center"/>
      <w:rPr>
        <w:rFonts w:ascii="Times New Roman" w:hAnsi="Times New Roman"/>
        <w:i w:val="0"/>
        <w:iCs/>
        <w:szCs w:val="24"/>
      </w:rPr>
    </w:pPr>
    <w:r w:rsidRPr="00310267">
      <w:rPr>
        <w:rFonts w:ascii="Times New Roman" w:hAnsi="Times New Roman"/>
        <w:i w:val="0"/>
        <w:iCs/>
        <w:szCs w:val="24"/>
      </w:rPr>
      <w:t xml:space="preserve">ZÁRÓVIZSGA </w:t>
    </w:r>
    <w:r w:rsidR="000B7D2A">
      <w:rPr>
        <w:rFonts w:ascii="Times New Roman" w:hAnsi="Times New Roman"/>
        <w:i w:val="0"/>
        <w:iCs/>
        <w:szCs w:val="24"/>
      </w:rPr>
      <w:t>TÉMAKÖRÖK</w:t>
    </w:r>
  </w:p>
  <w:p w14:paraId="52ECE570" w14:textId="77777777" w:rsidR="00756F89" w:rsidRDefault="002727A4" w:rsidP="00756F89">
    <w:pPr>
      <w:jc w:val="center"/>
      <w:rPr>
        <w:rFonts w:ascii="Times New Roman" w:hAnsi="Times New Roman"/>
        <w:i w:val="0"/>
        <w:iCs/>
        <w:szCs w:val="24"/>
      </w:rPr>
    </w:pPr>
    <w:r w:rsidRPr="002727A4">
      <w:rPr>
        <w:rFonts w:ascii="Times New Roman" w:hAnsi="Times New Roman"/>
        <w:i w:val="0"/>
        <w:iCs/>
        <w:szCs w:val="24"/>
      </w:rPr>
      <w:t xml:space="preserve">Iparbiztonság </w:t>
    </w:r>
    <w:r>
      <w:rPr>
        <w:rFonts w:ascii="Times New Roman" w:hAnsi="Times New Roman"/>
        <w:i w:val="0"/>
        <w:iCs/>
        <w:szCs w:val="24"/>
      </w:rPr>
      <w:t>1</w:t>
    </w:r>
    <w:r w:rsidR="00C12474">
      <w:rPr>
        <w:rFonts w:ascii="Times New Roman" w:hAnsi="Times New Roman"/>
        <w:i w:val="0"/>
        <w:iCs/>
        <w:szCs w:val="24"/>
      </w:rPr>
      <w:t>-2</w:t>
    </w:r>
    <w:r w:rsidRPr="002727A4">
      <w:rPr>
        <w:rFonts w:ascii="Times New Roman" w:hAnsi="Times New Roman"/>
        <w:i w:val="0"/>
        <w:iCs/>
        <w:szCs w:val="24"/>
      </w:rPr>
      <w:t>.</w:t>
    </w:r>
    <w:r w:rsidR="00286E64">
      <w:rPr>
        <w:rFonts w:ascii="Times New Roman" w:hAnsi="Times New Roman"/>
        <w:i w:val="0"/>
        <w:iCs/>
        <w:szCs w:val="24"/>
      </w:rPr>
      <w:t xml:space="preserve"> </w:t>
    </w:r>
  </w:p>
  <w:p w14:paraId="40405BA8" w14:textId="4B94FB5D" w:rsidR="000A2CF1" w:rsidRPr="000A2CF1" w:rsidRDefault="00756F89" w:rsidP="000A2CF1">
    <w:pPr>
      <w:jc w:val="center"/>
      <w:rPr>
        <w:rFonts w:ascii="Times New Roman" w:hAnsi="Times New Roman"/>
        <w:b w:val="0"/>
        <w:i w:val="0"/>
        <w:iCs/>
        <w:szCs w:val="24"/>
      </w:rPr>
    </w:pPr>
    <w:r>
      <w:rPr>
        <w:rFonts w:ascii="Times New Roman" w:hAnsi="Times New Roman"/>
        <w:b w:val="0"/>
        <w:i w:val="0"/>
        <w:iCs/>
        <w:szCs w:val="24"/>
      </w:rPr>
      <w:t>20</w:t>
    </w:r>
    <w:r w:rsidR="00784E97">
      <w:rPr>
        <w:rFonts w:ascii="Times New Roman" w:hAnsi="Times New Roman"/>
        <w:b w:val="0"/>
        <w:i w:val="0"/>
        <w:iCs/>
        <w:szCs w:val="24"/>
      </w:rPr>
      <w:t>2</w:t>
    </w:r>
    <w:r w:rsidR="008A76AD">
      <w:rPr>
        <w:rFonts w:ascii="Times New Roman" w:hAnsi="Times New Roman"/>
        <w:b w:val="0"/>
        <w:i w:val="0"/>
        <w:iCs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301B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039F5"/>
    <w:multiLevelType w:val="hybridMultilevel"/>
    <w:tmpl w:val="36BE62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F1D05"/>
    <w:multiLevelType w:val="hybridMultilevel"/>
    <w:tmpl w:val="320AF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96EC4"/>
    <w:multiLevelType w:val="hybridMultilevel"/>
    <w:tmpl w:val="94FC0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543885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740EC"/>
    <w:multiLevelType w:val="hybridMultilevel"/>
    <w:tmpl w:val="36BE62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01058"/>
    <w:multiLevelType w:val="hybridMultilevel"/>
    <w:tmpl w:val="36BE62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509CA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E4151"/>
    <w:multiLevelType w:val="hybridMultilevel"/>
    <w:tmpl w:val="6A406F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D655C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218D1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3E3140"/>
    <w:multiLevelType w:val="hybridMultilevel"/>
    <w:tmpl w:val="94FC0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4D39B9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297246"/>
    <w:multiLevelType w:val="hybridMultilevel"/>
    <w:tmpl w:val="03A41D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F35413"/>
    <w:multiLevelType w:val="hybridMultilevel"/>
    <w:tmpl w:val="B22857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153AB"/>
    <w:multiLevelType w:val="hybridMultilevel"/>
    <w:tmpl w:val="7FC671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13"/>
  </w:num>
  <w:num w:numId="7">
    <w:abstractNumId w:val="15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D92"/>
    <w:rsid w:val="000126D5"/>
    <w:rsid w:val="00037E50"/>
    <w:rsid w:val="000442FB"/>
    <w:rsid w:val="00083908"/>
    <w:rsid w:val="00094385"/>
    <w:rsid w:val="000A2CF1"/>
    <w:rsid w:val="000B7D2A"/>
    <w:rsid w:val="000C0E81"/>
    <w:rsid w:val="000C37A5"/>
    <w:rsid w:val="000C4889"/>
    <w:rsid w:val="000D007E"/>
    <w:rsid w:val="000F021C"/>
    <w:rsid w:val="000F0390"/>
    <w:rsid w:val="001001B3"/>
    <w:rsid w:val="00111C6E"/>
    <w:rsid w:val="00127A68"/>
    <w:rsid w:val="00180450"/>
    <w:rsid w:val="00187CF5"/>
    <w:rsid w:val="001D677F"/>
    <w:rsid w:val="001E4B54"/>
    <w:rsid w:val="001E656F"/>
    <w:rsid w:val="001F00A1"/>
    <w:rsid w:val="001F5C27"/>
    <w:rsid w:val="0020290D"/>
    <w:rsid w:val="00214D33"/>
    <w:rsid w:val="0022640F"/>
    <w:rsid w:val="00226AAE"/>
    <w:rsid w:val="002727A4"/>
    <w:rsid w:val="00277430"/>
    <w:rsid w:val="00286E64"/>
    <w:rsid w:val="002D076B"/>
    <w:rsid w:val="00310267"/>
    <w:rsid w:val="00325039"/>
    <w:rsid w:val="00343F29"/>
    <w:rsid w:val="0034786F"/>
    <w:rsid w:val="00352BE4"/>
    <w:rsid w:val="00364458"/>
    <w:rsid w:val="00370631"/>
    <w:rsid w:val="00392B6C"/>
    <w:rsid w:val="003A3320"/>
    <w:rsid w:val="003A3A17"/>
    <w:rsid w:val="003A6A01"/>
    <w:rsid w:val="003A7F91"/>
    <w:rsid w:val="003B4E2C"/>
    <w:rsid w:val="003E2120"/>
    <w:rsid w:val="00402ED3"/>
    <w:rsid w:val="00411943"/>
    <w:rsid w:val="00425060"/>
    <w:rsid w:val="00432282"/>
    <w:rsid w:val="00451FA1"/>
    <w:rsid w:val="00453FAB"/>
    <w:rsid w:val="004C5D9E"/>
    <w:rsid w:val="00511933"/>
    <w:rsid w:val="00512370"/>
    <w:rsid w:val="00520786"/>
    <w:rsid w:val="005341E1"/>
    <w:rsid w:val="005C43B4"/>
    <w:rsid w:val="006120FB"/>
    <w:rsid w:val="006226C8"/>
    <w:rsid w:val="00647E85"/>
    <w:rsid w:val="006579DB"/>
    <w:rsid w:val="00666C0D"/>
    <w:rsid w:val="00672099"/>
    <w:rsid w:val="00695561"/>
    <w:rsid w:val="00695D59"/>
    <w:rsid w:val="006B7786"/>
    <w:rsid w:val="006C0F42"/>
    <w:rsid w:val="006C1885"/>
    <w:rsid w:val="00744E43"/>
    <w:rsid w:val="00747068"/>
    <w:rsid w:val="00756F89"/>
    <w:rsid w:val="00784E97"/>
    <w:rsid w:val="007A1CF0"/>
    <w:rsid w:val="007A246C"/>
    <w:rsid w:val="007A7EA4"/>
    <w:rsid w:val="007E4FA7"/>
    <w:rsid w:val="007F6ACC"/>
    <w:rsid w:val="00823385"/>
    <w:rsid w:val="008276C2"/>
    <w:rsid w:val="00831AE7"/>
    <w:rsid w:val="008411D2"/>
    <w:rsid w:val="0084308F"/>
    <w:rsid w:val="008613D1"/>
    <w:rsid w:val="0088162C"/>
    <w:rsid w:val="00881CEE"/>
    <w:rsid w:val="008A2F9D"/>
    <w:rsid w:val="008A76AD"/>
    <w:rsid w:val="008B6245"/>
    <w:rsid w:val="008D3F63"/>
    <w:rsid w:val="008D5E06"/>
    <w:rsid w:val="008E102E"/>
    <w:rsid w:val="008F1596"/>
    <w:rsid w:val="00930A1B"/>
    <w:rsid w:val="0094346A"/>
    <w:rsid w:val="00953C3D"/>
    <w:rsid w:val="00974B1A"/>
    <w:rsid w:val="00985BAE"/>
    <w:rsid w:val="00997142"/>
    <w:rsid w:val="009A05E4"/>
    <w:rsid w:val="009A2710"/>
    <w:rsid w:val="009A69E1"/>
    <w:rsid w:val="009B12AC"/>
    <w:rsid w:val="009B385D"/>
    <w:rsid w:val="009F23A9"/>
    <w:rsid w:val="009F532F"/>
    <w:rsid w:val="00A00CAE"/>
    <w:rsid w:val="00A11C72"/>
    <w:rsid w:val="00A20552"/>
    <w:rsid w:val="00A265D0"/>
    <w:rsid w:val="00A33687"/>
    <w:rsid w:val="00A86600"/>
    <w:rsid w:val="00AA6910"/>
    <w:rsid w:val="00AE25A3"/>
    <w:rsid w:val="00AE741C"/>
    <w:rsid w:val="00AE76A1"/>
    <w:rsid w:val="00B3267D"/>
    <w:rsid w:val="00B56366"/>
    <w:rsid w:val="00B95087"/>
    <w:rsid w:val="00B95AB9"/>
    <w:rsid w:val="00BB2829"/>
    <w:rsid w:val="00BC06FD"/>
    <w:rsid w:val="00BC4624"/>
    <w:rsid w:val="00BC6F85"/>
    <w:rsid w:val="00BE5A92"/>
    <w:rsid w:val="00BF14EA"/>
    <w:rsid w:val="00C12474"/>
    <w:rsid w:val="00C15E7A"/>
    <w:rsid w:val="00C25EFD"/>
    <w:rsid w:val="00C30A02"/>
    <w:rsid w:val="00C326F1"/>
    <w:rsid w:val="00C40B08"/>
    <w:rsid w:val="00C53248"/>
    <w:rsid w:val="00C70AA2"/>
    <w:rsid w:val="00C80D2D"/>
    <w:rsid w:val="00CB3A48"/>
    <w:rsid w:val="00CB6303"/>
    <w:rsid w:val="00CE1430"/>
    <w:rsid w:val="00CE485D"/>
    <w:rsid w:val="00D0195A"/>
    <w:rsid w:val="00D3054E"/>
    <w:rsid w:val="00D41A38"/>
    <w:rsid w:val="00D44DBA"/>
    <w:rsid w:val="00D52CD6"/>
    <w:rsid w:val="00D733C3"/>
    <w:rsid w:val="00D83740"/>
    <w:rsid w:val="00D84D92"/>
    <w:rsid w:val="00D93FD3"/>
    <w:rsid w:val="00DB0044"/>
    <w:rsid w:val="00DB63EC"/>
    <w:rsid w:val="00DB7195"/>
    <w:rsid w:val="00E16850"/>
    <w:rsid w:val="00E25313"/>
    <w:rsid w:val="00E31BBC"/>
    <w:rsid w:val="00E51112"/>
    <w:rsid w:val="00E63B6D"/>
    <w:rsid w:val="00EC6591"/>
    <w:rsid w:val="00EE071A"/>
    <w:rsid w:val="00EE3855"/>
    <w:rsid w:val="00EE5DAA"/>
    <w:rsid w:val="00F048C4"/>
    <w:rsid w:val="00F115DB"/>
    <w:rsid w:val="00F4119E"/>
    <w:rsid w:val="00F43FEC"/>
    <w:rsid w:val="00F65D5D"/>
    <w:rsid w:val="00F850FE"/>
    <w:rsid w:val="00FA6BF7"/>
    <w:rsid w:val="00FC6B1E"/>
    <w:rsid w:val="00FD760D"/>
    <w:rsid w:val="00FE4681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E72F4"/>
  <w15:docId w15:val="{B895253F-94C0-4D5A-8494-65608200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214D3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b w:val="0"/>
      <w:i w:val="0"/>
      <w:sz w:val="20"/>
      <w:lang w:val="en-US" w:eastAsia="en-US"/>
    </w:rPr>
  </w:style>
  <w:style w:type="character" w:styleId="Jegyzethivatkozs">
    <w:name w:val="annotation reference"/>
    <w:semiHidden/>
    <w:rsid w:val="00520786"/>
    <w:rPr>
      <w:sz w:val="16"/>
      <w:szCs w:val="16"/>
    </w:rPr>
  </w:style>
  <w:style w:type="paragraph" w:styleId="Jegyzetszveg">
    <w:name w:val="annotation text"/>
    <w:basedOn w:val="Norml"/>
    <w:semiHidden/>
    <w:rsid w:val="00520786"/>
    <w:pPr>
      <w:overflowPunct/>
      <w:autoSpaceDE/>
      <w:autoSpaceDN/>
      <w:adjustRightInd/>
      <w:textAlignment w:val="auto"/>
    </w:pPr>
    <w:rPr>
      <w:rFonts w:ascii="Times New Roman" w:hAnsi="Times New Roman"/>
      <w:b w:val="0"/>
      <w:i w:val="0"/>
      <w:sz w:val="20"/>
    </w:rPr>
  </w:style>
  <w:style w:type="paragraph" w:styleId="Buborkszveg">
    <w:name w:val="Balloon Text"/>
    <w:basedOn w:val="Norml"/>
    <w:semiHidden/>
    <w:rsid w:val="0052078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B9508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95087"/>
  </w:style>
  <w:style w:type="paragraph" w:styleId="Listaszerbekezds">
    <w:name w:val="List Paragraph"/>
    <w:basedOn w:val="Norml"/>
    <w:uiPriority w:val="34"/>
    <w:qFormat/>
    <w:rsid w:val="00AE25A3"/>
    <w:pPr>
      <w:ind w:left="708"/>
    </w:pPr>
  </w:style>
  <w:style w:type="paragraph" w:styleId="llb">
    <w:name w:val="footer"/>
    <w:basedOn w:val="Norml"/>
    <w:link w:val="llbChar"/>
    <w:rsid w:val="00756F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56F89"/>
    <w:rPr>
      <w:rFonts w:ascii="Arial" w:hAnsi="Arial"/>
      <w:b/>
      <w:i/>
      <w:sz w:val="24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sid w:val="00756F89"/>
    <w:rPr>
      <w:rFonts w:ascii="Arial" w:hAnsi="Arial"/>
      <w:b/>
      <w:i/>
      <w:sz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652BC-63DA-4EDB-9285-ECE2DC43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569</Words>
  <Characters>4062</Characters>
  <Application>Microsoft Office Word</Application>
  <DocSecurity>0</DocSecurity>
  <Lines>59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ZMNE   Tűzvédelmi ismeretek záróvizsgakérdés 2010</vt:lpstr>
    </vt:vector>
  </TitlesOfParts>
  <Company>Fővárosi Tűzoltoparancsnokság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ZMNE   Tűzvédelmi ismeretek záróvizsgakérdés 2010</dc:title>
  <dc:creator>drerdosa</dc:creator>
  <cp:lastModifiedBy>Kátai-Urbán Lajos</cp:lastModifiedBy>
  <cp:revision>23</cp:revision>
  <cp:lastPrinted>2019-03-27T09:41:00Z</cp:lastPrinted>
  <dcterms:created xsi:type="dcterms:W3CDTF">2018-02-15T13:40:00Z</dcterms:created>
  <dcterms:modified xsi:type="dcterms:W3CDTF">2025-03-10T07:44:00Z</dcterms:modified>
</cp:coreProperties>
</file>