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67" w:rsidRPr="00DB7195" w:rsidRDefault="002727A4" w:rsidP="008B6245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="Times New Roman" w:hAnsi="Times New Roman"/>
          <w:i w:val="0"/>
          <w:iCs/>
          <w:szCs w:val="24"/>
        </w:rPr>
      </w:pPr>
      <w:bookmarkStart w:id="0" w:name="_GoBack"/>
      <w:bookmarkEnd w:id="0"/>
      <w:r>
        <w:rPr>
          <w:rFonts w:ascii="Times New Roman" w:hAnsi="Times New Roman"/>
          <w:i w:val="0"/>
          <w:iCs/>
          <w:szCs w:val="24"/>
        </w:rPr>
        <w:t>Iparbiztonság 1-2.</w:t>
      </w:r>
      <w:r w:rsidR="00286E64" w:rsidRPr="00DB7195">
        <w:rPr>
          <w:rFonts w:ascii="Times New Roman" w:hAnsi="Times New Roman"/>
          <w:i w:val="0"/>
          <w:iCs/>
          <w:szCs w:val="24"/>
        </w:rPr>
        <w:t xml:space="preserve"> </w:t>
      </w:r>
    </w:p>
    <w:p w:rsidR="00370631" w:rsidRPr="00DB7195" w:rsidRDefault="00352BE4" w:rsidP="000B7D2A">
      <w:pPr>
        <w:ind w:left="714"/>
        <w:jc w:val="both"/>
        <w:rPr>
          <w:rFonts w:ascii="Times New Roman" w:hAnsi="Times New Roman"/>
          <w:b w:val="0"/>
          <w:i w:val="0"/>
          <w:szCs w:val="24"/>
        </w:rPr>
      </w:pPr>
      <w:r w:rsidRPr="00352BE4">
        <w:rPr>
          <w:rFonts w:ascii="Times New Roman" w:hAnsi="Times New Roman"/>
          <w:b w:val="0"/>
          <w:i w:val="0"/>
          <w:szCs w:val="24"/>
        </w:rPr>
        <w:t>Magyarország iparbiztonsági veszélyeztetettségének bemutatása. Veszélyes tevékenységek általános bemutatása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  <w:r w:rsidR="00370631" w:rsidRPr="00DB7195">
        <w:rPr>
          <w:rFonts w:ascii="Times New Roman" w:hAnsi="Times New Roman"/>
          <w:b w:val="0"/>
          <w:i w:val="0"/>
          <w:szCs w:val="24"/>
        </w:rPr>
        <w:t xml:space="preserve"> </w:t>
      </w:r>
    </w:p>
    <w:p w:rsidR="00310267" w:rsidRPr="00DB7195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i w:val="0"/>
          <w:iCs/>
          <w:szCs w:val="24"/>
        </w:rPr>
        <w:t>Iparbiztonság 1-2.</w:t>
      </w:r>
      <w:r w:rsidR="00286E64" w:rsidRPr="00DB7195">
        <w:rPr>
          <w:rFonts w:ascii="Times New Roman" w:hAnsi="Times New Roman"/>
          <w:i w:val="0"/>
          <w:iCs/>
          <w:szCs w:val="24"/>
        </w:rPr>
        <w:t xml:space="preserve"> </w:t>
      </w:r>
    </w:p>
    <w:p w:rsidR="00370631" w:rsidRPr="00DB7195" w:rsidRDefault="00352BE4" w:rsidP="000B7D2A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i w:val="0"/>
          <w:szCs w:val="24"/>
        </w:rPr>
        <w:t>Az alapvető veszélyes anyaggal kapcsolatos technológiai és fontosabb gyártási, feldolgozási és tárolási folyamatok és lehetséges baleseti veszélyek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  <w:r w:rsidR="00370631" w:rsidRPr="00DB7195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310267" w:rsidRPr="00DB7195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Iparbiztonság 1-2.</w:t>
      </w:r>
      <w:r w:rsidR="00286E64" w:rsidRPr="00DB7195">
        <w:rPr>
          <w:rFonts w:ascii="Times New Roman" w:hAnsi="Times New Roman"/>
          <w:i w:val="0"/>
          <w:iCs/>
          <w:szCs w:val="24"/>
        </w:rPr>
        <w:t xml:space="preserve"> </w:t>
      </w:r>
    </w:p>
    <w:p w:rsidR="00310267" w:rsidRPr="00DB7195" w:rsidRDefault="00352BE4" w:rsidP="000B7D2A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Az iparbiztonság szakterületei, szervezete és eljárásrendszere, üzemeltetői, hatósági és önkormányzati iparbiztonsági feladatok, megelőzési, felkészülési és baleset-elhárítási intézkedések rendszere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B6245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Iparbiztonság 1-2.</w:t>
      </w:r>
      <w:r w:rsidR="008B6245"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310267" w:rsidRPr="00DB7195" w:rsidRDefault="00352BE4" w:rsidP="000B7D2A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i w:val="0"/>
          <w:szCs w:val="24"/>
        </w:rPr>
        <w:t>A kémiai biztonság hazai a szabályozása, hatósági intézményrendszere, katasztrófavédelmi (iparbiztonsági) alkalmazása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B6245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Iparbiztonság 1-2.</w:t>
      </w:r>
      <w:r w:rsidR="008B6245"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310267" w:rsidRPr="00DB7195" w:rsidRDefault="00352BE4" w:rsidP="000B7D2A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A veszélyes anyagokkal kapcsolatos súlyos balesetek elleni védekezés nemzetközi, EU és hazai szabályozás tartalma, az EU és nemzetközi szervezetek tevékenysége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B6245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Iparbiztonság 1-2.</w:t>
      </w:r>
      <w:r w:rsidR="008B6245"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310267" w:rsidRPr="00DB7195" w:rsidRDefault="00352BE4" w:rsidP="000B7D2A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Veszélyes anyagok és üzemek azonosításához kapcsolódó hatósági engedélyezési, felügyeleti és ellenőrzési tevékenység módszertana és eljárása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B6245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Iparbiztonság 1-2.</w:t>
      </w:r>
      <w:r w:rsidR="008B6245"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310267" w:rsidRPr="0084308F" w:rsidRDefault="00352BE4" w:rsidP="000B7D2A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i w:val="0"/>
          <w:szCs w:val="24"/>
        </w:rPr>
        <w:t>Belső (üzemi) védelmi tervezés, felülvizsgálat és alkalmazás, kapcsolódó iparbiztonsági feladatok végrehajtásának módszertana és eljárása, gyakorlatok ellenőrzésének rendje</w:t>
      </w:r>
      <w:r w:rsidR="001F5C27" w:rsidRPr="0084308F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B6245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Iparbiztonság 1-2.</w:t>
      </w:r>
      <w:r w:rsidR="008B6245"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3A7F91" w:rsidRPr="00DB7195" w:rsidRDefault="00352BE4" w:rsidP="000B7D2A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i w:val="0"/>
          <w:szCs w:val="24"/>
        </w:rPr>
        <w:t>Külső (települési) védelmi tervezés, felülvizsgálat és alkalmazás, kapcsolódó iparbiztonsági feladatok végrehajtásának módszertana és eljárása és a felmentési követelmények alkalmazása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B6245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Iparbiztonság 1-2.</w:t>
      </w:r>
      <w:r w:rsidR="008B6245"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310267" w:rsidRPr="00DB7195" w:rsidRDefault="00352BE4" w:rsidP="000B7D2A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Üzemeltetői biztonsági dokumentáció (biztonsági jelentés és elemzés) tartalmi és formai követelményei, hatósági ellenőrzésével kapcsolatos vizsgálati kritériumok, a dokumentáció felülvizsgálatának szabályai</w:t>
      </w:r>
      <w:r w:rsidR="00370631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:rsidR="008B6245" w:rsidRPr="008B6245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Iparbiztonság 1-2.</w:t>
      </w:r>
      <w:r w:rsidR="008B6245"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310267" w:rsidRPr="00DB7195" w:rsidRDefault="00352BE4" w:rsidP="000B7D2A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Lakossági tájékoztatási és nyilvánosság biztosításával kapcsolatos feladatok és eljárások, lakossági tájékoztató kiadvány elkészítése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  <w:r w:rsidR="00E25313">
        <w:rPr>
          <w:rFonts w:ascii="Times New Roman" w:hAnsi="Times New Roman"/>
          <w:b w:val="0"/>
          <w:bCs/>
          <w:i w:val="0"/>
          <w:szCs w:val="24"/>
        </w:rPr>
        <w:t xml:space="preserve"> </w:t>
      </w:r>
    </w:p>
    <w:p w:rsidR="008B6245" w:rsidRPr="008B6245" w:rsidRDefault="002727A4" w:rsidP="00881CEE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Iparbiztonság 1-2.</w:t>
      </w:r>
      <w:r w:rsidR="008B6245"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E16850" w:rsidRDefault="00352BE4" w:rsidP="000B7D2A">
      <w:pPr>
        <w:ind w:left="720"/>
        <w:jc w:val="both"/>
        <w:rPr>
          <w:rFonts w:ascii="Times New Roman" w:hAnsi="Times New Roman"/>
          <w:b w:val="0"/>
          <w:bCs/>
          <w:i w:val="0"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Veszélyes üzemi kockázatok elemzésének folyamata, a kockázatelemzés műszaki követelményei, kockázatcsökkentő intézkedések hatósági előírása és üzemeltetői bevezetése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E16850" w:rsidRDefault="00E16850">
      <w:pPr>
        <w:overflowPunct/>
        <w:autoSpaceDE/>
        <w:autoSpaceDN/>
        <w:adjustRightInd/>
        <w:textAlignment w:val="auto"/>
        <w:rPr>
          <w:rFonts w:ascii="Times New Roman" w:hAnsi="Times New Roman"/>
          <w:b w:val="0"/>
          <w:bCs/>
          <w:i w:val="0"/>
          <w:szCs w:val="24"/>
        </w:rPr>
      </w:pPr>
      <w:r>
        <w:rPr>
          <w:rFonts w:ascii="Times New Roman" w:hAnsi="Times New Roman"/>
          <w:b w:val="0"/>
          <w:bCs/>
          <w:i w:val="0"/>
          <w:szCs w:val="24"/>
        </w:rPr>
        <w:br w:type="page"/>
      </w:r>
    </w:p>
    <w:p w:rsidR="008B6245" w:rsidRPr="008B6245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lastRenderedPageBreak/>
        <w:t>Iparbiztonság 1-2.</w:t>
      </w:r>
      <w:r w:rsidR="008B6245"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310267" w:rsidRPr="00DB7195" w:rsidRDefault="00352BE4" w:rsidP="000B7D2A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Veszélyes üzemi súlyos baleseti eseménysorok következményeinek és hatásainak elemzése, következmény-csökkentő intézkedések hatósági előírása és üzemeltetői bevezetése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B6245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Iparbiztonság 1-2.</w:t>
      </w:r>
      <w:r w:rsidR="008B6245"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881CEE" w:rsidRPr="00E16850" w:rsidRDefault="00352BE4" w:rsidP="000B7D2A">
      <w:pPr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Veszélyességi övezet kijelölése, a településrendezési tervezés rendszere és tartalma, a kapcsolódó hatósági engedélyezési, felügyeleti és ellenőrzési tevékenység módszertana és eljárása</w:t>
      </w:r>
      <w:r w:rsidR="00310267" w:rsidRPr="00E16850">
        <w:rPr>
          <w:rFonts w:ascii="Times New Roman" w:hAnsi="Times New Roman"/>
          <w:b w:val="0"/>
          <w:i w:val="0"/>
          <w:iCs/>
          <w:szCs w:val="24"/>
        </w:rPr>
        <w:t>.</w:t>
      </w:r>
    </w:p>
    <w:p w:rsidR="008B6245" w:rsidRPr="008B6245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Iparbiztonság 1-2.</w:t>
      </w:r>
      <w:r w:rsidR="008B6245"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310267" w:rsidRPr="00DB7195" w:rsidRDefault="00352BE4" w:rsidP="000B7D2A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A súlyos káresemény-elhárítási terv tartalmi és formai követelményei, hatósági ellenőrzésével és felülvizsgálatával kapcsolatos kritériumok</w:t>
      </w:r>
      <w:r w:rsidR="00111C6E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:rsidR="008B6245" w:rsidRPr="008B6245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Iparbiztonság 1-2.</w:t>
      </w:r>
      <w:r w:rsidR="008B6245"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310267" w:rsidRPr="00DB7195" w:rsidRDefault="00352BE4" w:rsidP="000B7D2A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A katasztrófavédelem ipar-felügyeleti feladatai, hatósági adatok gyűjtése, megosztása, közös (</w:t>
      </w:r>
      <w:proofErr w:type="spellStart"/>
      <w:r w:rsidRPr="00352BE4">
        <w:rPr>
          <w:rFonts w:ascii="Times New Roman" w:hAnsi="Times New Roman"/>
          <w:b w:val="0"/>
          <w:bCs/>
          <w:i w:val="0"/>
          <w:szCs w:val="24"/>
        </w:rPr>
        <w:t>supervisori</w:t>
      </w:r>
      <w:proofErr w:type="spellEnd"/>
      <w:r w:rsidRPr="00352BE4">
        <w:rPr>
          <w:rFonts w:ascii="Times New Roman" w:hAnsi="Times New Roman"/>
          <w:b w:val="0"/>
          <w:bCs/>
          <w:i w:val="0"/>
          <w:szCs w:val="24"/>
        </w:rPr>
        <w:t>) ellenőrzések szervezése, katasztrófavédelem iparfelügyeleti feladat és hatásköreinek érvényesítése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B6245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Iparbiztonság 1-2.</w:t>
      </w:r>
      <w:r w:rsidR="008B6245"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3A7F91" w:rsidRPr="00DB7195" w:rsidRDefault="00352BE4" w:rsidP="000B7D2A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Veszélyes áru közúti/ vasúti/ belvízi/ légi szállításának nemzetközi és hazai jogszabályi hátterének általános bemutatása, a katasztrófavédelem hatósági ellenőrzési és szankcionálási rendszere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  <w:r w:rsidR="00310267" w:rsidRPr="00DB7195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8B6245" w:rsidRPr="008B6245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Iparbiztonság 1-2.</w:t>
      </w:r>
      <w:r w:rsidR="008B6245"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364458" w:rsidRPr="00DB7195" w:rsidRDefault="00352BE4" w:rsidP="000B7D2A">
      <w:pPr>
        <w:ind w:left="714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i w:val="0"/>
          <w:szCs w:val="24"/>
        </w:rPr>
        <w:t>A veszélyes áruk osztályozása, veszélyes áru szállítási csomagolásaira vonatkozó előírások, küldeménydarabos, ömlesztett és tartányos szállítás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8B6245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Iparbiztonság 1-2.</w:t>
      </w:r>
      <w:r w:rsidR="008B6245"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310267" w:rsidRPr="00DB7195" w:rsidRDefault="00352BE4" w:rsidP="000B7D2A">
      <w:pPr>
        <w:ind w:left="714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i w:val="0"/>
          <w:szCs w:val="24"/>
        </w:rPr>
        <w:t>A veszélyes áru tárolás általános feltételrendszere, veszélyes áru logisztikai raktárak biztonságos működtetési feltételei, üzemeltetői feladatok és követelmények, hatóságok védelmi tervezési tevékenysége</w:t>
      </w:r>
      <w:r w:rsidR="008E102E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:rsidR="008B6245" w:rsidRPr="008B6245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Iparbiztonság 1-2.</w:t>
      </w:r>
      <w:r w:rsidR="008B6245"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310267" w:rsidRPr="00DB7195" w:rsidRDefault="00352BE4" w:rsidP="000B7D2A">
      <w:pPr>
        <w:ind w:left="714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A létfontosságú rendszerek és létesítmények védelmével kapcsolatos hazai szabályozás és intézményrendszer felépítése és működtetése</w:t>
      </w:r>
      <w:r w:rsidR="00310267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:rsidR="008B6245" w:rsidRPr="008B6245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Iparbiztonság 1-2.</w:t>
      </w:r>
      <w:r w:rsidR="008B6245"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310267" w:rsidRPr="00DB7195" w:rsidRDefault="00352BE4" w:rsidP="000B7D2A">
      <w:pPr>
        <w:ind w:left="714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A hivatásos katasztrófavédelmi szerv létfontosságú rendszerek és létesítmények védelmével kapcsolatos feladat- és hatásköreinek áttekintése és átfogó ismertetése (nyilvántartási, ellenőrzési, javaslattevő és kijelölő hatósági hatáskörök és feladatok, rendkívüli eseményekkel kapcsolatos tevékenység, szakhatósági hatáskör)</w:t>
      </w:r>
      <w:r w:rsidR="008E102E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:rsidR="008B6245" w:rsidRPr="008B6245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Iparbiztonság 1-2.</w:t>
      </w:r>
      <w:r w:rsidR="008B6245"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310267" w:rsidRPr="00DB7195" w:rsidRDefault="00352BE4" w:rsidP="000B7D2A">
      <w:pPr>
        <w:ind w:left="714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Hálózatbiztonsági és információbiztonsági alapismeretek és LRLIBEK működésének bemutatása (jogszabályi háttér, információbiztonsági incidensek típusai, a biztonsági osztályba való sorolás eljárása, felügyeleti szabályok)</w:t>
      </w:r>
      <w:r w:rsidR="00310267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:rsidR="008B6245" w:rsidRPr="008B6245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Iparbiztonság 1-2.</w:t>
      </w:r>
      <w:r w:rsidR="008B6245"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310267" w:rsidRPr="00226AAE" w:rsidRDefault="00352BE4" w:rsidP="000B7D2A">
      <w:pPr>
        <w:ind w:left="714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Az energia ágazat sajátosságai, az ágazathoz tartozó létfontosságú rendszerek és létesítmények kijelölési eljárása. A Rotációs Kikapcsolási Rendre vonatkozó katasztrófavédelmi feladat és eljárásrend</w:t>
      </w:r>
      <w:r w:rsidR="006C1885" w:rsidRPr="00DB7195">
        <w:rPr>
          <w:rFonts w:ascii="Times New Roman" w:hAnsi="Times New Roman"/>
          <w:b w:val="0"/>
          <w:i w:val="0"/>
          <w:szCs w:val="24"/>
        </w:rPr>
        <w:t>.</w:t>
      </w:r>
    </w:p>
    <w:p w:rsidR="00352BE4" w:rsidRDefault="00352BE4">
      <w:pPr>
        <w:overflowPunct/>
        <w:autoSpaceDE/>
        <w:autoSpaceDN/>
        <w:adjustRightInd/>
        <w:textAlignment w:val="auto"/>
        <w:rPr>
          <w:rFonts w:ascii="Times New Roman" w:hAnsi="Times New Roman"/>
          <w:i w:val="0"/>
          <w:iCs/>
          <w:szCs w:val="24"/>
        </w:rPr>
      </w:pPr>
      <w:r>
        <w:rPr>
          <w:rFonts w:ascii="Times New Roman" w:hAnsi="Times New Roman"/>
          <w:i w:val="0"/>
          <w:iCs/>
          <w:szCs w:val="24"/>
        </w:rPr>
        <w:br w:type="page"/>
      </w:r>
    </w:p>
    <w:p w:rsidR="00226AAE" w:rsidRPr="008B6245" w:rsidRDefault="002727A4" w:rsidP="00226AAE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lastRenderedPageBreak/>
        <w:t>Iparbiztonság 1-2.</w:t>
      </w:r>
      <w:r w:rsidR="00226AAE"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226AAE" w:rsidRPr="00DB7195" w:rsidRDefault="00352BE4" w:rsidP="000B7D2A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Az ágazati azonosítási kritériumok sajátosságai, az egyes ágazathoz tartozó létfontosságú rendszerek és létesítmények kijelölési eljárása, a katasztrófavédelem szerepe és hatásköre és az eljárás levezetése</w:t>
      </w:r>
      <w:r w:rsidR="00226AAE" w:rsidRPr="00DB7195">
        <w:rPr>
          <w:rFonts w:ascii="Times New Roman" w:hAnsi="Times New Roman"/>
          <w:b w:val="0"/>
          <w:i w:val="0"/>
          <w:szCs w:val="24"/>
        </w:rPr>
        <w:t>.</w:t>
      </w:r>
    </w:p>
    <w:p w:rsidR="00226AAE" w:rsidRPr="008B6245" w:rsidRDefault="002727A4" w:rsidP="00226AAE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Iparbiztonság 1-2.</w:t>
      </w:r>
      <w:r w:rsidR="00226AAE"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226AAE" w:rsidRPr="00DB7195" w:rsidRDefault="00352BE4" w:rsidP="000B7D2A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 xml:space="preserve">A Katasztrófavédelmi Mobil Laboratórium rendeltetése és felderítőeszközei. Telepített katasztrófavédelmi célú vegyi monitoring és lakossági riasztó rendszer </w:t>
      </w:r>
      <w:proofErr w:type="spellStart"/>
      <w:r w:rsidRPr="00352BE4">
        <w:rPr>
          <w:rFonts w:ascii="Times New Roman" w:hAnsi="Times New Roman"/>
          <w:b w:val="0"/>
          <w:bCs/>
          <w:i w:val="0"/>
          <w:szCs w:val="24"/>
        </w:rPr>
        <w:t>MoLaRi</w:t>
      </w:r>
      <w:proofErr w:type="spellEnd"/>
      <w:r w:rsidRPr="00352BE4">
        <w:rPr>
          <w:rFonts w:ascii="Times New Roman" w:hAnsi="Times New Roman"/>
          <w:b w:val="0"/>
          <w:bCs/>
          <w:i w:val="0"/>
          <w:szCs w:val="24"/>
        </w:rPr>
        <w:t xml:space="preserve"> általános ismertetése</w:t>
      </w:r>
      <w:r w:rsidR="00226AAE" w:rsidRPr="00DB7195">
        <w:rPr>
          <w:rFonts w:ascii="Times New Roman" w:hAnsi="Times New Roman"/>
          <w:b w:val="0"/>
          <w:i w:val="0"/>
          <w:szCs w:val="24"/>
        </w:rPr>
        <w:t>.</w:t>
      </w:r>
    </w:p>
    <w:p w:rsidR="00226AAE" w:rsidRPr="008B6245" w:rsidRDefault="002727A4" w:rsidP="00226AAE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Iparbiztonság 1-2.</w:t>
      </w:r>
      <w:r w:rsidR="00226AAE"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E16850" w:rsidRDefault="00352BE4" w:rsidP="000B7D2A">
      <w:pPr>
        <w:ind w:left="720"/>
        <w:jc w:val="both"/>
        <w:rPr>
          <w:rFonts w:ascii="Times New Roman" w:hAnsi="Times New Roman"/>
          <w:b w:val="0"/>
          <w:i w:val="0"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Nukleáris létesítmények ismertetése, az ezzel kapcsolatos veszélyek, és kockázatok felsorolása és azok kezelése. Nukleáris baleset-elhárítás hazai szervezetrendszerének és jogi és belső szabályozáságnak áttekintő értékelése</w:t>
      </w:r>
      <w:r w:rsidR="00226AAE" w:rsidRPr="00DB7195">
        <w:rPr>
          <w:rFonts w:ascii="Times New Roman" w:hAnsi="Times New Roman"/>
          <w:b w:val="0"/>
          <w:i w:val="0"/>
          <w:szCs w:val="24"/>
        </w:rPr>
        <w:t>.</w:t>
      </w:r>
    </w:p>
    <w:p w:rsidR="00E16850" w:rsidRPr="008B6245" w:rsidRDefault="002727A4" w:rsidP="00E16850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Iparbiztonság 1-2.</w:t>
      </w:r>
      <w:r w:rsidR="00E16850"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E16850" w:rsidRPr="00DB7195" w:rsidRDefault="00352BE4" w:rsidP="000B7D2A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Nukleáris és radiológiai kibocsátások- és azok környezetellenőrző rendszereinek ismertetése.  Országos nukleáris balesetelhárítási rendszer felépítése, működtetése, a nukleárisbaleset-elhárítási tervezés rendszere, és technikai eszközrendszere</w:t>
      </w:r>
      <w:r w:rsidR="00E16850" w:rsidRPr="00DB7195">
        <w:rPr>
          <w:rFonts w:ascii="Times New Roman" w:hAnsi="Times New Roman"/>
          <w:b w:val="0"/>
          <w:i w:val="0"/>
          <w:szCs w:val="24"/>
        </w:rPr>
        <w:t>.</w:t>
      </w:r>
    </w:p>
    <w:p w:rsidR="00E16850" w:rsidRPr="008B6245" w:rsidRDefault="002727A4" w:rsidP="00E16850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Iparbiztonság 1-2.</w:t>
      </w:r>
      <w:r w:rsidR="00E16850"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E16850" w:rsidRPr="00DB7195" w:rsidRDefault="00352BE4" w:rsidP="000B7D2A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Nukleáris és radiológiai biztonsággal kapcsolatos katasztrófavédelmi feladatok ismertetése.  A sugárvédelem alapelvei valamint a megelőzés, tervezés feladatai a nukleáris baleset bekövetkezése esetén. Katasztrófavédelmi Sugárvédelmi Egységek képességei és alkalmazása</w:t>
      </w:r>
      <w:r w:rsidR="00E16850" w:rsidRPr="00DB7195">
        <w:rPr>
          <w:rFonts w:ascii="Times New Roman" w:hAnsi="Times New Roman"/>
          <w:b w:val="0"/>
          <w:i w:val="0"/>
          <w:szCs w:val="24"/>
        </w:rPr>
        <w:t>.</w:t>
      </w:r>
    </w:p>
    <w:p w:rsidR="00E16850" w:rsidRPr="008B6245" w:rsidRDefault="002727A4" w:rsidP="00E16850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Iparbiztonság 1-2.</w:t>
      </w:r>
      <w:r w:rsidR="00E16850"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E16850" w:rsidRPr="00DB7195" w:rsidRDefault="00352BE4" w:rsidP="000B7D2A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Vízjogi szabályozás intézményrendszer áttekintő értékelése. Vízvédelemi jog és intézményrendszer bemutatása környezetjog rendszerében</w:t>
      </w:r>
      <w:r>
        <w:rPr>
          <w:rFonts w:ascii="Times New Roman" w:hAnsi="Times New Roman"/>
          <w:b w:val="0"/>
          <w:bCs/>
          <w:i w:val="0"/>
          <w:szCs w:val="24"/>
        </w:rPr>
        <w:t>.</w:t>
      </w:r>
    </w:p>
    <w:p w:rsidR="00E16850" w:rsidRPr="008B6245" w:rsidRDefault="002727A4" w:rsidP="00E16850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Iparbiztonság 1-2.</w:t>
      </w:r>
      <w:r w:rsidR="00E16850"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E16850" w:rsidRPr="00DB7195" w:rsidRDefault="00352BE4" w:rsidP="000B7D2A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Vízgazdálkodás és vízgyűjtő-gazdálkodás alapismeretei. Vizek kártételei elleni védelem és védekezés rendszerének áttekintő értékelése</w:t>
      </w:r>
      <w:r w:rsidR="00E16850">
        <w:rPr>
          <w:rFonts w:ascii="Times New Roman" w:hAnsi="Times New Roman"/>
          <w:b w:val="0"/>
          <w:bCs/>
          <w:i w:val="0"/>
          <w:szCs w:val="24"/>
        </w:rPr>
        <w:t>.</w:t>
      </w:r>
    </w:p>
    <w:p w:rsidR="00E16850" w:rsidRPr="008B6245" w:rsidRDefault="002727A4" w:rsidP="00E16850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b w:val="0"/>
          <w:i w:val="0"/>
          <w:color w:val="339966"/>
          <w:szCs w:val="24"/>
        </w:rPr>
      </w:pPr>
      <w:r>
        <w:rPr>
          <w:rFonts w:ascii="Times New Roman" w:hAnsi="Times New Roman"/>
          <w:i w:val="0"/>
          <w:iCs/>
          <w:szCs w:val="24"/>
        </w:rPr>
        <w:t>Iparbiztonság 1-2.</w:t>
      </w:r>
      <w:r w:rsidR="00E16850" w:rsidRPr="008B6245">
        <w:rPr>
          <w:rFonts w:ascii="Times New Roman" w:hAnsi="Times New Roman"/>
          <w:i w:val="0"/>
          <w:iCs/>
          <w:szCs w:val="24"/>
        </w:rPr>
        <w:t xml:space="preserve"> </w:t>
      </w:r>
    </w:p>
    <w:p w:rsidR="00E16850" w:rsidRPr="00DB7195" w:rsidRDefault="00352BE4" w:rsidP="000B7D2A">
      <w:pPr>
        <w:ind w:left="720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i w:val="0"/>
          <w:szCs w:val="24"/>
        </w:rPr>
        <w:t>Vízminőség-védelem, kárelhárítás és kármentesítés alapvető szabályai</w:t>
      </w:r>
      <w:r w:rsidR="00E16850" w:rsidRPr="00DB7195">
        <w:rPr>
          <w:rFonts w:ascii="Times New Roman" w:hAnsi="Times New Roman"/>
          <w:b w:val="0"/>
          <w:i w:val="0"/>
          <w:szCs w:val="24"/>
        </w:rPr>
        <w:t>.</w:t>
      </w:r>
    </w:p>
    <w:p w:rsidR="00226AAE" w:rsidRPr="00DB7195" w:rsidRDefault="00226AAE" w:rsidP="00226AAE">
      <w:pPr>
        <w:ind w:left="357"/>
        <w:jc w:val="both"/>
        <w:rPr>
          <w:rFonts w:ascii="Times New Roman" w:hAnsi="Times New Roman"/>
          <w:b w:val="0"/>
          <w:i w:val="0"/>
          <w:iCs/>
          <w:szCs w:val="24"/>
        </w:rPr>
      </w:pPr>
    </w:p>
    <w:sectPr w:rsidR="00226AAE" w:rsidRPr="00DB7195" w:rsidSect="00B95087">
      <w:headerReference w:type="even" r:id="rId9"/>
      <w:headerReference w:type="default" r:id="rId10"/>
      <w:headerReference w:type="first" r:id="rId11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60" w:rsidRDefault="00425060">
      <w:r>
        <w:separator/>
      </w:r>
    </w:p>
  </w:endnote>
  <w:endnote w:type="continuationSeparator" w:id="0">
    <w:p w:rsidR="00425060" w:rsidRDefault="0042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60" w:rsidRDefault="00425060">
      <w:r>
        <w:separator/>
      </w:r>
    </w:p>
  </w:footnote>
  <w:footnote w:type="continuationSeparator" w:id="0">
    <w:p w:rsidR="00425060" w:rsidRDefault="00425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5D" w:rsidRDefault="001E4B54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5D" w:rsidRDefault="001E4B54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C6B1E">
      <w:rPr>
        <w:rStyle w:val="Oldalszm"/>
        <w:noProof/>
      </w:rPr>
      <w:t>3</w: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>NEMZETI KÖZSZOLGÁLATI EGYETEM</w:t>
    </w:r>
  </w:p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 xml:space="preserve">  </w:t>
    </w:r>
    <w:r w:rsidRPr="00F65D5D">
      <w:rPr>
        <w:rFonts w:ascii="Times New Roman" w:hAnsi="Times New Roman"/>
        <w:i w:val="0"/>
        <w:szCs w:val="24"/>
      </w:rPr>
      <w:tab/>
      <w:t xml:space="preserve">  </w:t>
    </w:r>
    <w:r w:rsidRPr="00F65D5D">
      <w:rPr>
        <w:rFonts w:ascii="Times New Roman" w:hAnsi="Times New Roman"/>
        <w:i w:val="0"/>
        <w:szCs w:val="24"/>
        <w:u w:val="single"/>
      </w:rPr>
      <w:t>Katasztrófavédelmi Intézet</w:t>
    </w: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Pr="00310267" w:rsidRDefault="00756F89" w:rsidP="00756F89">
    <w:pPr>
      <w:jc w:val="center"/>
      <w:rPr>
        <w:rFonts w:ascii="Times New Roman" w:hAnsi="Times New Roman"/>
        <w:i w:val="0"/>
        <w:iCs/>
        <w:szCs w:val="24"/>
      </w:rPr>
    </w:pPr>
    <w:r w:rsidRPr="00310267">
      <w:rPr>
        <w:rFonts w:ascii="Times New Roman" w:hAnsi="Times New Roman"/>
        <w:i w:val="0"/>
        <w:iCs/>
        <w:szCs w:val="24"/>
      </w:rPr>
      <w:t xml:space="preserve">ZÁRÓVIZSGA </w:t>
    </w:r>
    <w:r w:rsidR="000B7D2A">
      <w:rPr>
        <w:rFonts w:ascii="Times New Roman" w:hAnsi="Times New Roman"/>
        <w:i w:val="0"/>
        <w:iCs/>
        <w:szCs w:val="24"/>
      </w:rPr>
      <w:t>TÉMAKÖRÖK</w:t>
    </w:r>
  </w:p>
  <w:p w:rsidR="00756F89" w:rsidRDefault="002727A4" w:rsidP="00756F89">
    <w:pPr>
      <w:jc w:val="center"/>
      <w:rPr>
        <w:rFonts w:ascii="Times New Roman" w:hAnsi="Times New Roman"/>
        <w:i w:val="0"/>
        <w:iCs/>
        <w:szCs w:val="24"/>
      </w:rPr>
    </w:pPr>
    <w:r w:rsidRPr="002727A4">
      <w:rPr>
        <w:rFonts w:ascii="Times New Roman" w:hAnsi="Times New Roman"/>
        <w:i w:val="0"/>
        <w:iCs/>
        <w:szCs w:val="24"/>
      </w:rPr>
      <w:t xml:space="preserve">Iparbiztonság </w:t>
    </w:r>
    <w:r>
      <w:rPr>
        <w:rFonts w:ascii="Times New Roman" w:hAnsi="Times New Roman"/>
        <w:i w:val="0"/>
        <w:iCs/>
        <w:szCs w:val="24"/>
      </w:rPr>
      <w:t>1-</w:t>
    </w:r>
    <w:r w:rsidRPr="002727A4">
      <w:rPr>
        <w:rFonts w:ascii="Times New Roman" w:hAnsi="Times New Roman"/>
        <w:i w:val="0"/>
        <w:iCs/>
        <w:szCs w:val="24"/>
      </w:rPr>
      <w:t>2.</w:t>
    </w:r>
    <w:r w:rsidR="00286E64">
      <w:rPr>
        <w:rFonts w:ascii="Times New Roman" w:hAnsi="Times New Roman"/>
        <w:i w:val="0"/>
        <w:iCs/>
        <w:szCs w:val="24"/>
      </w:rPr>
      <w:t xml:space="preserve"> </w:t>
    </w:r>
  </w:p>
  <w:p w:rsidR="00756F89" w:rsidRP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  <w:r>
      <w:rPr>
        <w:rFonts w:ascii="Times New Roman" w:hAnsi="Times New Roman"/>
        <w:b w:val="0"/>
        <w:i w:val="0"/>
        <w:iCs/>
        <w:szCs w:val="24"/>
      </w:rPr>
      <w:t>201</w:t>
    </w:r>
    <w:r w:rsidR="00A00CAE">
      <w:rPr>
        <w:rFonts w:ascii="Times New Roman" w:hAnsi="Times New Roman"/>
        <w:b w:val="0"/>
        <w:i w:val="0"/>
        <w:iCs/>
        <w:szCs w:val="24"/>
      </w:rPr>
      <w:t>8</w:t>
    </w:r>
    <w:r>
      <w:rPr>
        <w:rFonts w:ascii="Times New Roman" w:hAnsi="Times New Roman"/>
        <w:b w:val="0"/>
        <w:i w:val="0"/>
        <w:iCs/>
        <w:szCs w:val="24"/>
      </w:rPr>
      <w:t>.</w:t>
    </w:r>
  </w:p>
  <w:p w:rsidR="00756F89" w:rsidRDefault="00756F8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301B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039F5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F1D05"/>
    <w:multiLevelType w:val="hybridMultilevel"/>
    <w:tmpl w:val="320AF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A96EC4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543885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740EC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101058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0509CA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4E4151"/>
    <w:multiLevelType w:val="hybridMultilevel"/>
    <w:tmpl w:val="6A406F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2D655C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F218D1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E3140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4D39B9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297246"/>
    <w:multiLevelType w:val="hybridMultilevel"/>
    <w:tmpl w:val="03A41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F35413"/>
    <w:multiLevelType w:val="hybridMultilevel"/>
    <w:tmpl w:val="B22857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6153AB"/>
    <w:multiLevelType w:val="hybridMultilevel"/>
    <w:tmpl w:val="7FC67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1"/>
  </w:num>
  <w:num w:numId="5">
    <w:abstractNumId w:val="3"/>
  </w:num>
  <w:num w:numId="6">
    <w:abstractNumId w:val="13"/>
  </w:num>
  <w:num w:numId="7">
    <w:abstractNumId w:val="15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  <w:num w:numId="13">
    <w:abstractNumId w:val="10"/>
  </w:num>
  <w:num w:numId="14">
    <w:abstractNumId w:val="1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D92"/>
    <w:rsid w:val="000126D5"/>
    <w:rsid w:val="00037E50"/>
    <w:rsid w:val="000442FB"/>
    <w:rsid w:val="00083908"/>
    <w:rsid w:val="000B7D2A"/>
    <w:rsid w:val="000C0E81"/>
    <w:rsid w:val="000C37A5"/>
    <w:rsid w:val="000C4889"/>
    <w:rsid w:val="000F021C"/>
    <w:rsid w:val="000F0390"/>
    <w:rsid w:val="00111C6E"/>
    <w:rsid w:val="00127A68"/>
    <w:rsid w:val="00180450"/>
    <w:rsid w:val="00187CF5"/>
    <w:rsid w:val="001E4B54"/>
    <w:rsid w:val="001E656F"/>
    <w:rsid w:val="001F00A1"/>
    <w:rsid w:val="001F5C27"/>
    <w:rsid w:val="0020290D"/>
    <w:rsid w:val="00214D33"/>
    <w:rsid w:val="0022640F"/>
    <w:rsid w:val="00226AAE"/>
    <w:rsid w:val="002727A4"/>
    <w:rsid w:val="00277430"/>
    <w:rsid w:val="00286E64"/>
    <w:rsid w:val="002D076B"/>
    <w:rsid w:val="00310267"/>
    <w:rsid w:val="00325039"/>
    <w:rsid w:val="00343F29"/>
    <w:rsid w:val="0034786F"/>
    <w:rsid w:val="00352BE4"/>
    <w:rsid w:val="00364458"/>
    <w:rsid w:val="00370631"/>
    <w:rsid w:val="00392B6C"/>
    <w:rsid w:val="003A3320"/>
    <w:rsid w:val="003A3A17"/>
    <w:rsid w:val="003A6A01"/>
    <w:rsid w:val="003A7F91"/>
    <w:rsid w:val="003B4E2C"/>
    <w:rsid w:val="003E2120"/>
    <w:rsid w:val="00402ED3"/>
    <w:rsid w:val="00411943"/>
    <w:rsid w:val="00425060"/>
    <w:rsid w:val="00432282"/>
    <w:rsid w:val="00451FA1"/>
    <w:rsid w:val="00453FAB"/>
    <w:rsid w:val="00512370"/>
    <w:rsid w:val="00520786"/>
    <w:rsid w:val="005C43B4"/>
    <w:rsid w:val="006120FB"/>
    <w:rsid w:val="006226C8"/>
    <w:rsid w:val="00647E85"/>
    <w:rsid w:val="006579DB"/>
    <w:rsid w:val="00666C0D"/>
    <w:rsid w:val="00672099"/>
    <w:rsid w:val="00695561"/>
    <w:rsid w:val="00695D59"/>
    <w:rsid w:val="006B7786"/>
    <w:rsid w:val="006C0F42"/>
    <w:rsid w:val="006C1885"/>
    <w:rsid w:val="00744E43"/>
    <w:rsid w:val="00747068"/>
    <w:rsid w:val="00756F89"/>
    <w:rsid w:val="007A1CF0"/>
    <w:rsid w:val="007A7EA4"/>
    <w:rsid w:val="007E4FA7"/>
    <w:rsid w:val="007F6ACC"/>
    <w:rsid w:val="00823385"/>
    <w:rsid w:val="008276C2"/>
    <w:rsid w:val="00831AE7"/>
    <w:rsid w:val="008411D2"/>
    <w:rsid w:val="0084308F"/>
    <w:rsid w:val="008613D1"/>
    <w:rsid w:val="0088162C"/>
    <w:rsid w:val="00881CEE"/>
    <w:rsid w:val="008A2F9D"/>
    <w:rsid w:val="008B6245"/>
    <w:rsid w:val="008D3F63"/>
    <w:rsid w:val="008D5E06"/>
    <w:rsid w:val="008E102E"/>
    <w:rsid w:val="008F1596"/>
    <w:rsid w:val="00930A1B"/>
    <w:rsid w:val="00974B1A"/>
    <w:rsid w:val="00985BAE"/>
    <w:rsid w:val="00997142"/>
    <w:rsid w:val="009A05E4"/>
    <w:rsid w:val="009A2710"/>
    <w:rsid w:val="009B12AC"/>
    <w:rsid w:val="009B385D"/>
    <w:rsid w:val="009F23A9"/>
    <w:rsid w:val="009F532F"/>
    <w:rsid w:val="00A00CAE"/>
    <w:rsid w:val="00A11C72"/>
    <w:rsid w:val="00A20552"/>
    <w:rsid w:val="00A265D0"/>
    <w:rsid w:val="00A33687"/>
    <w:rsid w:val="00AA6910"/>
    <w:rsid w:val="00AE25A3"/>
    <w:rsid w:val="00AE741C"/>
    <w:rsid w:val="00AE76A1"/>
    <w:rsid w:val="00B3267D"/>
    <w:rsid w:val="00B56366"/>
    <w:rsid w:val="00B95087"/>
    <w:rsid w:val="00BC06FD"/>
    <w:rsid w:val="00BC4624"/>
    <w:rsid w:val="00BC6F85"/>
    <w:rsid w:val="00BE5A92"/>
    <w:rsid w:val="00BF14EA"/>
    <w:rsid w:val="00C15E7A"/>
    <w:rsid w:val="00C25EFD"/>
    <w:rsid w:val="00C30A02"/>
    <w:rsid w:val="00C326F1"/>
    <w:rsid w:val="00C53248"/>
    <w:rsid w:val="00C70AA2"/>
    <w:rsid w:val="00C80D2D"/>
    <w:rsid w:val="00CB3A48"/>
    <w:rsid w:val="00CB6303"/>
    <w:rsid w:val="00CE1430"/>
    <w:rsid w:val="00CE485D"/>
    <w:rsid w:val="00D0195A"/>
    <w:rsid w:val="00D3054E"/>
    <w:rsid w:val="00D41A38"/>
    <w:rsid w:val="00D44DBA"/>
    <w:rsid w:val="00D52CD6"/>
    <w:rsid w:val="00D733C3"/>
    <w:rsid w:val="00D83740"/>
    <w:rsid w:val="00D84D92"/>
    <w:rsid w:val="00D93FD3"/>
    <w:rsid w:val="00DB0044"/>
    <w:rsid w:val="00DB7195"/>
    <w:rsid w:val="00E16850"/>
    <w:rsid w:val="00E25313"/>
    <w:rsid w:val="00E31BBC"/>
    <w:rsid w:val="00EE071A"/>
    <w:rsid w:val="00EE3855"/>
    <w:rsid w:val="00EE5DAA"/>
    <w:rsid w:val="00F048C4"/>
    <w:rsid w:val="00F115DB"/>
    <w:rsid w:val="00F4119E"/>
    <w:rsid w:val="00F43FEC"/>
    <w:rsid w:val="00F65D5D"/>
    <w:rsid w:val="00F850FE"/>
    <w:rsid w:val="00FA6BF7"/>
    <w:rsid w:val="00FC6B1E"/>
    <w:rsid w:val="00FE4681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D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214D3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b w:val="0"/>
      <w:i w:val="0"/>
      <w:sz w:val="20"/>
      <w:lang w:val="en-US" w:eastAsia="en-US"/>
    </w:rPr>
  </w:style>
  <w:style w:type="character" w:styleId="Jegyzethivatkozs">
    <w:name w:val="annotation reference"/>
    <w:semiHidden/>
    <w:rsid w:val="00520786"/>
    <w:rPr>
      <w:sz w:val="16"/>
      <w:szCs w:val="16"/>
    </w:rPr>
  </w:style>
  <w:style w:type="paragraph" w:styleId="Jegyzetszveg">
    <w:name w:val="annotation text"/>
    <w:basedOn w:val="Norml"/>
    <w:semiHidden/>
    <w:rsid w:val="00520786"/>
    <w:pPr>
      <w:overflowPunct/>
      <w:autoSpaceDE/>
      <w:autoSpaceDN/>
      <w:adjustRightInd/>
      <w:textAlignment w:val="auto"/>
    </w:pPr>
    <w:rPr>
      <w:rFonts w:ascii="Times New Roman" w:hAnsi="Times New Roman"/>
      <w:b w:val="0"/>
      <w:i w:val="0"/>
      <w:sz w:val="20"/>
    </w:rPr>
  </w:style>
  <w:style w:type="paragraph" w:styleId="Buborkszveg">
    <w:name w:val="Balloon Text"/>
    <w:basedOn w:val="Norml"/>
    <w:semiHidden/>
    <w:rsid w:val="0052078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9508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5087"/>
  </w:style>
  <w:style w:type="paragraph" w:styleId="Listaszerbekezds">
    <w:name w:val="List Paragraph"/>
    <w:basedOn w:val="Norml"/>
    <w:uiPriority w:val="34"/>
    <w:qFormat/>
    <w:rsid w:val="00AE25A3"/>
    <w:pPr>
      <w:ind w:left="708"/>
    </w:pPr>
  </w:style>
  <w:style w:type="paragraph" w:styleId="llb">
    <w:name w:val="footer"/>
    <w:basedOn w:val="Norml"/>
    <w:link w:val="llbChar"/>
    <w:rsid w:val="00756F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56F89"/>
    <w:rPr>
      <w:rFonts w:ascii="Arial" w:hAnsi="Arial"/>
      <w:b/>
      <w:i/>
      <w:sz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756F89"/>
    <w:rPr>
      <w:rFonts w:ascii="Arial" w:hAnsi="Arial"/>
      <w:b/>
      <w:i/>
      <w:sz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16BB7-DA55-4058-A8C8-AC041256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595</Words>
  <Characters>5364</Characters>
  <Application>Microsoft Office Word</Application>
  <DocSecurity>0</DocSecurity>
  <Lines>44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>Fővárosi Tűzoltoparancsnokság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creator>drerdosa</dc:creator>
  <cp:lastModifiedBy>SibalinI</cp:lastModifiedBy>
  <cp:revision>5</cp:revision>
  <cp:lastPrinted>2013-03-07T08:04:00Z</cp:lastPrinted>
  <dcterms:created xsi:type="dcterms:W3CDTF">2018-02-15T13:40:00Z</dcterms:created>
  <dcterms:modified xsi:type="dcterms:W3CDTF">2018-02-20T08:05:00Z</dcterms:modified>
</cp:coreProperties>
</file>