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AB" w:rsidRPr="00280D09" w:rsidRDefault="00F842DE" w:rsidP="000E72A7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370631" w:rsidRDefault="00A72E46" w:rsidP="00A72E46">
      <w:pPr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védelmi igazgat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ás és a közigazgatás kapcsolata, azonos és eltérő funkcióik</w:t>
      </w:r>
      <w:r w:rsidR="00174DAB" w:rsidRPr="00370631">
        <w:rPr>
          <w:rFonts w:ascii="Times New Roman" w:hAnsi="Times New Roman"/>
          <w:b w:val="0"/>
          <w:i w:val="0"/>
        </w:rPr>
        <w:t xml:space="preserve">. </w:t>
      </w:r>
    </w:p>
    <w:p w:rsidR="00174DAB" w:rsidRPr="00C25EFD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370631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 védelmi igazgatás alapelvei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és a védelmi igazgatással sz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emben támasztott követelmények.</w:t>
      </w:r>
      <w:r w:rsidR="00174DAB" w:rsidRPr="00370631">
        <w:rPr>
          <w:rFonts w:ascii="Times New Roman" w:hAnsi="Times New Roman"/>
          <w:b w:val="0"/>
          <w:i w:val="0"/>
          <w:iCs/>
        </w:rPr>
        <w:t xml:space="preserve"> </w:t>
      </w:r>
    </w:p>
    <w:p w:rsidR="00174DAB" w:rsidRPr="0020290D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védelmi igazgatás hazai történel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mi fejlődésének egyes időszakai</w:t>
      </w:r>
      <w:r w:rsidR="00174DAB">
        <w:rPr>
          <w:rFonts w:ascii="Times New Roman" w:hAnsi="Times New Roman"/>
          <w:b w:val="0"/>
          <w:i w:val="0"/>
          <w:iCs/>
        </w:rPr>
        <w:t>.</w:t>
      </w:r>
    </w:p>
    <w:p w:rsidR="00174DAB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370631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védelmi igazg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atás és a honvédelem kapcsolata</w:t>
      </w:r>
      <w:r w:rsidR="00174DAB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védelmi igazgatás és a katasztrófavédelem k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apcsolata</w:t>
      </w:r>
      <w:r w:rsidR="00174DAB" w:rsidRPr="00B95087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védelmi igazgatás 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és a polgári védelem kapcsolata</w:t>
      </w:r>
      <w:r w:rsidR="00174DAB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védelmi igazgatás és 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 gazdaságmozgósítás kapcsolata</w:t>
      </w:r>
      <w:r w:rsidR="00174DAB" w:rsidRPr="006C0F42">
        <w:rPr>
          <w:rFonts w:ascii="Times New Roman" w:hAnsi="Times New Roman"/>
          <w:b w:val="0"/>
          <w:i w:val="0"/>
          <w:iCs/>
        </w:rPr>
        <w:t>.</w:t>
      </w:r>
    </w:p>
    <w:p w:rsidR="00174DAB" w:rsidRPr="006C0F42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8E102E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védelem komplex rendszerében résztvevő állami szervek, gazdálkodó szervezetek, az állampolgárok védelmi igazgat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ással összefüggő főbb feladatai, illetve kötelezettségei</w:t>
      </w:r>
      <w:r w:rsidR="00174DAB" w:rsidRPr="00B95087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különleges jogrend alkalmazása különböző időszakainak általános, közös jellemz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ői</w:t>
      </w:r>
      <w:r w:rsidR="00174DAB">
        <w:rPr>
          <w:rFonts w:ascii="Times New Roman" w:hAnsi="Times New Roman"/>
          <w:b w:val="0"/>
          <w:i w:val="0"/>
          <w:iCs/>
        </w:rPr>
        <w:t>.</w:t>
      </w:r>
    </w:p>
    <w:p w:rsidR="00174DAB" w:rsidRPr="00C326F1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különleges jogrend alkalmazása különböző időszakainak 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egymástól eltérő főbb jellemzői</w:t>
      </w:r>
      <w:r w:rsidR="00174DAB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különleges jogrend alk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almazásának jogszabályi alapjai</w:t>
      </w:r>
      <w:r w:rsidR="00174DAB" w:rsidRPr="00B95087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honvédelmi törvényben és a katasztrófavédelmi törvényben szabályozott, a különleges jogrendben alkalmazható rendkívü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li intézkedések néhány területe</w:t>
      </w:r>
      <w:r w:rsidR="00174DAB" w:rsidRPr="00B95087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különleges jogrend alkalmazásának (kihirdetésének) eljárási és hatásk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öri rendje</w:t>
      </w:r>
      <w:r w:rsidR="00174DAB" w:rsidRPr="00B95087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veszélyhely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zet különleges jogrend tartalma, kiváltó okai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, beveze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tésének (kihirdetésének) rendje</w:t>
      </w:r>
      <w:r w:rsidR="00174DAB">
        <w:rPr>
          <w:rFonts w:ascii="Times New Roman" w:hAnsi="Times New Roman"/>
          <w:b w:val="0"/>
          <w:i w:val="0"/>
          <w:iCs/>
        </w:rPr>
        <w:t>.</w:t>
      </w:r>
    </w:p>
    <w:p w:rsidR="005C58AC" w:rsidRDefault="005C58A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br w:type="page"/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hAnsi="Times New Roman"/>
          <w:i w:val="0"/>
          <w:iCs/>
          <w:szCs w:val="24"/>
        </w:rPr>
        <w:lastRenderedPageBreak/>
        <w:t>Védelmi igazgatás 1-2.</w:t>
      </w:r>
    </w:p>
    <w:p w:rsidR="00174DAB" w:rsidRPr="008E102E" w:rsidRDefault="00A72E46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szükségállapot és a terrorveszély-helyzet különleges jogrend 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tartalma, kiváltó okai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, beveze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tésének (kihirdetésének) rendje</w:t>
      </w:r>
      <w:r w:rsidR="00174DAB" w:rsidRPr="008E102E">
        <w:rPr>
          <w:rFonts w:ascii="Times New Roman" w:hAnsi="Times New Roman"/>
          <w:b w:val="0"/>
          <w:i w:val="0"/>
          <w:iCs/>
        </w:rPr>
        <w:t>.</w:t>
      </w:r>
    </w:p>
    <w:p w:rsidR="00174DAB" w:rsidRPr="00B95087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8E102E" w:rsidRDefault="00E9339E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váratlan támadás és a megelőző védelmi hely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zet különleges jogrend tartalma, kiváltó okai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, beveze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tésének (kihirdetésének) rendje</w:t>
      </w:r>
      <w:r w:rsidR="00174DAB" w:rsidRPr="008E102E">
        <w:rPr>
          <w:rFonts w:ascii="Times New Roman" w:hAnsi="Times New Roman"/>
          <w:b w:val="0"/>
          <w:i w:val="0"/>
          <w:iCs/>
        </w:rPr>
        <w:t xml:space="preserve">. </w:t>
      </w:r>
    </w:p>
    <w:p w:rsidR="00174DAB" w:rsidRDefault="00F842DE" w:rsidP="000E72A7">
      <w:pPr>
        <w:pStyle w:val="Listaszerbekezds"/>
        <w:pBdr>
          <w:top w:val="single" w:sz="4" w:space="1" w:color="auto"/>
        </w:pBdr>
        <w:spacing w:line="360" w:lineRule="auto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8E102E" w:rsidRDefault="00E9339E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rendkívüli álla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pot különleges jogrend tartalma, kiváltó okai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, beveze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tésének (kihirdetésének) rendje.</w:t>
      </w:r>
    </w:p>
    <w:p w:rsidR="00174DAB" w:rsidRDefault="00F842DE" w:rsidP="000E72A7">
      <w:pPr>
        <w:pStyle w:val="Listaszerbekezds"/>
        <w:pBdr>
          <w:top w:val="single" w:sz="4" w:space="1" w:color="auto"/>
        </w:pBdr>
        <w:spacing w:line="360" w:lineRule="auto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8E102E" w:rsidRDefault="00E9339E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védelmi igazgatás szervezetrendszerének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központi (kormányzati) szintje</w:t>
      </w:r>
      <w:r w:rsidR="00174DAB" w:rsidRPr="008E102E">
        <w:rPr>
          <w:rFonts w:ascii="Times New Roman" w:hAnsi="Times New Roman"/>
          <w:b w:val="0"/>
          <w:i w:val="0"/>
          <w:iCs/>
        </w:rPr>
        <w:t>.</w:t>
      </w:r>
    </w:p>
    <w:p w:rsidR="00174DAB" w:rsidRPr="00364458" w:rsidRDefault="00F842DE" w:rsidP="000E72A7">
      <w:pPr>
        <w:pBdr>
          <w:top w:val="single" w:sz="4" w:space="1" w:color="auto"/>
        </w:pBdr>
        <w:overflowPunct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Pr="008E102E" w:rsidRDefault="00E9339E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A </w:t>
      </w:r>
      <w:r w:rsidR="00F842DE" w:rsidRPr="00F3785B">
        <w:rPr>
          <w:rFonts w:ascii="Times New Roman" w:eastAsia="Calibri" w:hAnsi="Times New Roman"/>
          <w:b w:val="0"/>
          <w:i w:val="0"/>
          <w:szCs w:val="24"/>
          <w:lang w:eastAsia="en-US"/>
        </w:rPr>
        <w:t>védelmi igazgatás szervezetrendszerének terü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leti (megyei, fővárosi) szintje</w:t>
      </w:r>
      <w:r w:rsidR="00F842DE" w:rsidRPr="00F3785B">
        <w:rPr>
          <w:rFonts w:ascii="Times New Roman" w:eastAsia="Calibri" w:hAnsi="Times New Roman"/>
          <w:b w:val="0"/>
          <w:i w:val="0"/>
          <w:szCs w:val="24"/>
          <w:lang w:eastAsia="en-US"/>
        </w:rPr>
        <w:t>, a terüle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ti védelmi bizottság szervezete, feladatainak főbb területei</w:t>
      </w:r>
      <w:r w:rsidR="00174DAB" w:rsidRPr="008E102E">
        <w:rPr>
          <w:rFonts w:ascii="Times New Roman" w:hAnsi="Times New Roman"/>
          <w:b w:val="0"/>
          <w:i w:val="0"/>
          <w:iCs/>
        </w:rPr>
        <w:t>.</w:t>
      </w:r>
    </w:p>
    <w:p w:rsidR="00174DAB" w:rsidRPr="0020290D" w:rsidRDefault="00F842DE" w:rsidP="000E72A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174DAB" w:rsidRDefault="00E9339E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 védelmi igazgatás helyi szintje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>, a helyi védelmi bizottság szervezet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e, feladatainak főbb területei</w:t>
      </w:r>
      <w:r w:rsidR="00174DAB" w:rsidRPr="008E102E">
        <w:rPr>
          <w:rFonts w:ascii="Times New Roman" w:hAnsi="Times New Roman"/>
          <w:b w:val="0"/>
          <w:i w:val="0"/>
          <w:iCs/>
        </w:rPr>
        <w:t>.</w:t>
      </w:r>
    </w:p>
    <w:p w:rsidR="00F842DE" w:rsidRPr="00B95087" w:rsidRDefault="00F842DE" w:rsidP="00F842DE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F842DE" w:rsidRPr="008E102E" w:rsidRDefault="007A3E1F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polgármester és a közbiztonsági referens védelmi igazgat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ással összefüggő főbb feladatai</w:t>
      </w:r>
      <w:r w:rsidR="00F842DE" w:rsidRPr="008E102E">
        <w:rPr>
          <w:rFonts w:ascii="Times New Roman" w:hAnsi="Times New Roman"/>
          <w:b w:val="0"/>
          <w:i w:val="0"/>
          <w:iCs/>
        </w:rPr>
        <w:t xml:space="preserve">. </w:t>
      </w:r>
    </w:p>
    <w:p w:rsidR="00F842DE" w:rsidRDefault="00F842DE" w:rsidP="00F842DE">
      <w:pPr>
        <w:pStyle w:val="Listaszerbekezds"/>
        <w:pBdr>
          <w:top w:val="single" w:sz="4" w:space="1" w:color="auto"/>
        </w:pBdr>
        <w:spacing w:line="360" w:lineRule="auto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F842DE" w:rsidRPr="008E102E" w:rsidRDefault="00D30414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védelmi igazgatás rendkívüli állapotbeli szervezetrendszerének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központi (kormányzati) szintje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 Honvédelmi Tanács összetétele, főbb jog- és hatáskörei.</w:t>
      </w:r>
    </w:p>
    <w:p w:rsidR="00F842DE" w:rsidRDefault="00F842DE" w:rsidP="00F842DE">
      <w:pPr>
        <w:pStyle w:val="Listaszerbekezds"/>
        <w:pBdr>
          <w:top w:val="single" w:sz="4" w:space="1" w:color="auto"/>
        </w:pBdr>
        <w:spacing w:line="360" w:lineRule="auto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F842DE" w:rsidRPr="008E102E" w:rsidRDefault="00D30414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honvédelem és a honvé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delmi kötelezettségek rendszere</w:t>
      </w:r>
      <w:r w:rsidR="00F842DE">
        <w:rPr>
          <w:rFonts w:ascii="Times New Roman" w:eastAsia="Calibri" w:hAnsi="Times New Roman"/>
          <w:b w:val="0"/>
          <w:i w:val="0"/>
          <w:szCs w:val="24"/>
          <w:lang w:eastAsia="en-US"/>
        </w:rPr>
        <w:t>.</w:t>
      </w:r>
    </w:p>
    <w:p w:rsidR="00F842DE" w:rsidRPr="00364458" w:rsidRDefault="00F842DE" w:rsidP="00F842DE">
      <w:pPr>
        <w:pBdr>
          <w:top w:val="single" w:sz="4" w:space="1" w:color="auto"/>
        </w:pBdr>
        <w:overflowPunct/>
        <w:spacing w:line="360" w:lineRule="auto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Védelmi igazgatás 1-2.</w:t>
      </w:r>
    </w:p>
    <w:p w:rsidR="00F842DE" w:rsidRPr="008E102E" w:rsidRDefault="00D30414" w:rsidP="00A72E46">
      <w:pPr>
        <w:ind w:left="720"/>
        <w:jc w:val="both"/>
        <w:rPr>
          <w:rFonts w:ascii="Times New Roman" w:hAnsi="Times New Roman"/>
          <w:b w:val="0"/>
          <w:i w:val="0"/>
          <w:iCs/>
        </w:rPr>
      </w:pP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A</w:t>
      </w:r>
      <w:r w:rsidR="00F842DE" w:rsidRPr="00192FD0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katasztrófavédelem és a katasztrófavé</w:t>
      </w:r>
      <w:r>
        <w:rPr>
          <w:rFonts w:ascii="Times New Roman" w:eastAsia="Calibri" w:hAnsi="Times New Roman"/>
          <w:b w:val="0"/>
          <w:i w:val="0"/>
          <w:szCs w:val="24"/>
          <w:lang w:eastAsia="en-US"/>
        </w:rPr>
        <w:t>delmi kötelezettségek rendszere</w:t>
      </w:r>
      <w:bookmarkStart w:id="0" w:name="_GoBack"/>
      <w:bookmarkEnd w:id="0"/>
      <w:r w:rsidR="00F842DE" w:rsidRPr="008E102E">
        <w:rPr>
          <w:rFonts w:ascii="Times New Roman" w:hAnsi="Times New Roman"/>
          <w:b w:val="0"/>
          <w:i w:val="0"/>
          <w:iCs/>
        </w:rPr>
        <w:t>.</w:t>
      </w:r>
    </w:p>
    <w:sectPr w:rsidR="00F842DE" w:rsidRPr="008E102E" w:rsidSect="00B95087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E" w:rsidRDefault="00A2655E">
      <w:r>
        <w:separator/>
      </w:r>
    </w:p>
  </w:endnote>
  <w:endnote w:type="continuationSeparator" w:id="0">
    <w:p w:rsidR="00A2655E" w:rsidRDefault="00A2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E" w:rsidRDefault="00A2655E">
      <w:r>
        <w:separator/>
      </w:r>
    </w:p>
  </w:footnote>
  <w:footnote w:type="continuationSeparator" w:id="0">
    <w:p w:rsidR="00A2655E" w:rsidRDefault="00A2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A40DDD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A40DDD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0414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B" w:rsidRPr="00F65D5D" w:rsidRDefault="00174DAB" w:rsidP="00174DAB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174DAB" w:rsidRPr="00F65D5D" w:rsidRDefault="00174DAB" w:rsidP="00174DAB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174DAB" w:rsidRDefault="00174DAB" w:rsidP="00174DAB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174DAB" w:rsidRDefault="00174DAB" w:rsidP="00174DAB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174DAB" w:rsidRPr="00310267" w:rsidRDefault="00174DAB" w:rsidP="00174DAB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A72E46">
      <w:rPr>
        <w:rFonts w:ascii="Times New Roman" w:hAnsi="Times New Roman"/>
        <w:i w:val="0"/>
        <w:iCs/>
        <w:szCs w:val="24"/>
      </w:rPr>
      <w:t>TÉMAKÖRÖK</w:t>
    </w:r>
  </w:p>
  <w:p w:rsidR="00174DAB" w:rsidRDefault="00F842DE" w:rsidP="00174DAB">
    <w:pPr>
      <w:jc w:val="center"/>
      <w:rPr>
        <w:rFonts w:ascii="Times New Roman" w:hAnsi="Times New Roman"/>
        <w:i w:val="0"/>
        <w:iCs/>
        <w:szCs w:val="24"/>
      </w:rPr>
    </w:pPr>
    <w:r w:rsidRPr="00F842DE">
      <w:rPr>
        <w:rFonts w:ascii="Times New Roman" w:hAnsi="Times New Roman"/>
        <w:i w:val="0"/>
        <w:iCs/>
        <w:szCs w:val="24"/>
      </w:rPr>
      <w:t>Védelmi igazgatás 1-2.</w:t>
    </w:r>
  </w:p>
  <w:p w:rsidR="00756F89" w:rsidRDefault="003D502A" w:rsidP="00174DAB">
    <w:pPr>
      <w:pStyle w:val="lfej"/>
      <w:jc w:val="center"/>
    </w:pPr>
    <w:r>
      <w:rPr>
        <w:rFonts w:ascii="Times New Roman" w:hAnsi="Times New Roman"/>
        <w:b w:val="0"/>
        <w:i w:val="0"/>
        <w:iCs/>
        <w:szCs w:val="24"/>
      </w:rPr>
      <w:t>2018</w:t>
    </w:r>
    <w:r w:rsidR="00174DAB">
      <w:rPr>
        <w:rFonts w:ascii="Times New Roman" w:hAnsi="Times New Roman"/>
        <w:b w:val="0"/>
        <w:i w:val="0"/>
        <w:iCs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D7C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F35413"/>
    <w:multiLevelType w:val="hybridMultilevel"/>
    <w:tmpl w:val="A10E0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37E50"/>
    <w:rsid w:val="000442FB"/>
    <w:rsid w:val="00083294"/>
    <w:rsid w:val="000C0E81"/>
    <w:rsid w:val="000C37A5"/>
    <w:rsid w:val="000C4889"/>
    <w:rsid w:val="000E72A7"/>
    <w:rsid w:val="000F021C"/>
    <w:rsid w:val="000F498E"/>
    <w:rsid w:val="00111C6E"/>
    <w:rsid w:val="00174DAB"/>
    <w:rsid w:val="00180450"/>
    <w:rsid w:val="001A4B67"/>
    <w:rsid w:val="001E656F"/>
    <w:rsid w:val="001F00A1"/>
    <w:rsid w:val="001F5C27"/>
    <w:rsid w:val="0020290D"/>
    <w:rsid w:val="00214D33"/>
    <w:rsid w:val="0022640F"/>
    <w:rsid w:val="00277430"/>
    <w:rsid w:val="002D076B"/>
    <w:rsid w:val="002F1C8F"/>
    <w:rsid w:val="002F2316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4E2C"/>
    <w:rsid w:val="003D502A"/>
    <w:rsid w:val="003E2120"/>
    <w:rsid w:val="00402ED3"/>
    <w:rsid w:val="00411943"/>
    <w:rsid w:val="00432282"/>
    <w:rsid w:val="00453FAB"/>
    <w:rsid w:val="004974A6"/>
    <w:rsid w:val="00512370"/>
    <w:rsid w:val="00520786"/>
    <w:rsid w:val="005C43B4"/>
    <w:rsid w:val="005C58AC"/>
    <w:rsid w:val="006226C8"/>
    <w:rsid w:val="00647E85"/>
    <w:rsid w:val="006579DB"/>
    <w:rsid w:val="00666C0D"/>
    <w:rsid w:val="00695561"/>
    <w:rsid w:val="00695D59"/>
    <w:rsid w:val="006B7786"/>
    <w:rsid w:val="006C0F42"/>
    <w:rsid w:val="00744E43"/>
    <w:rsid w:val="00747068"/>
    <w:rsid w:val="00756F89"/>
    <w:rsid w:val="00761026"/>
    <w:rsid w:val="00774F58"/>
    <w:rsid w:val="007A3E1F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11C72"/>
    <w:rsid w:val="00A20552"/>
    <w:rsid w:val="00A2655E"/>
    <w:rsid w:val="00A33687"/>
    <w:rsid w:val="00A40DDD"/>
    <w:rsid w:val="00A72E46"/>
    <w:rsid w:val="00A959F6"/>
    <w:rsid w:val="00AA6910"/>
    <w:rsid w:val="00AE25A3"/>
    <w:rsid w:val="00AE741C"/>
    <w:rsid w:val="00B4294F"/>
    <w:rsid w:val="00B56366"/>
    <w:rsid w:val="00B95087"/>
    <w:rsid w:val="00BC06FD"/>
    <w:rsid w:val="00BC1A1A"/>
    <w:rsid w:val="00BC4624"/>
    <w:rsid w:val="00BC6F85"/>
    <w:rsid w:val="00BE5A92"/>
    <w:rsid w:val="00C25EFD"/>
    <w:rsid w:val="00C30A02"/>
    <w:rsid w:val="00C326F1"/>
    <w:rsid w:val="00C42682"/>
    <w:rsid w:val="00C53248"/>
    <w:rsid w:val="00C70AA2"/>
    <w:rsid w:val="00C80D2D"/>
    <w:rsid w:val="00C81BE9"/>
    <w:rsid w:val="00CB3A48"/>
    <w:rsid w:val="00CB6303"/>
    <w:rsid w:val="00CE1430"/>
    <w:rsid w:val="00CE485D"/>
    <w:rsid w:val="00D0195A"/>
    <w:rsid w:val="00D30414"/>
    <w:rsid w:val="00D3054E"/>
    <w:rsid w:val="00D41A38"/>
    <w:rsid w:val="00D44DBA"/>
    <w:rsid w:val="00D52CD6"/>
    <w:rsid w:val="00D83740"/>
    <w:rsid w:val="00D84D92"/>
    <w:rsid w:val="00D93FD3"/>
    <w:rsid w:val="00DA72FB"/>
    <w:rsid w:val="00DB0044"/>
    <w:rsid w:val="00E31BBC"/>
    <w:rsid w:val="00E9339E"/>
    <w:rsid w:val="00EE071A"/>
    <w:rsid w:val="00EE3855"/>
    <w:rsid w:val="00EE5DAA"/>
    <w:rsid w:val="00F0205C"/>
    <w:rsid w:val="00F048C4"/>
    <w:rsid w:val="00F43FEC"/>
    <w:rsid w:val="00F65D5D"/>
    <w:rsid w:val="00F842DE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95ED-C6F7-44BD-A387-AC68EA25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SibalinI</cp:lastModifiedBy>
  <cp:revision>7</cp:revision>
  <cp:lastPrinted>2018-02-15T10:07:00Z</cp:lastPrinted>
  <dcterms:created xsi:type="dcterms:W3CDTF">2018-02-15T10:00:00Z</dcterms:created>
  <dcterms:modified xsi:type="dcterms:W3CDTF">2018-02-19T14:51:00Z</dcterms:modified>
</cp:coreProperties>
</file>