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0BCE" w14:textId="77777777" w:rsidR="00310267" w:rsidRPr="00A86600" w:rsidRDefault="002727A4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25AEB4E8" w14:textId="77777777"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 xml:space="preserve">Magyarország iparbiztonsági veszélyeztetettségének bemutatása. Veszélyes tevékenységek általános </w:t>
      </w:r>
      <w:r w:rsidR="004C5D9E">
        <w:rPr>
          <w:rFonts w:ascii="Times New Roman" w:hAnsi="Times New Roman"/>
          <w:b w:val="0"/>
          <w:i w:val="0"/>
          <w:szCs w:val="24"/>
        </w:rPr>
        <w:t>jellemzése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14:paraId="3A5EDE4E" w14:textId="77777777"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64832EC0" w14:textId="77777777"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Az alapvető veszélyes anyaggal kapcsolatos technológiai és fontosabb gyártási, feldolgozási és tárolási folyamatok és lehetséges baleseti veszélyek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14:paraId="17A5627B" w14:textId="77777777"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3EBFBD49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iparbiztonság szakterületei, szervezete és eljárásrendszere, üzemeltetői, hatósági és önkormányzati iparbiztonsági feladatok, megelőzési, felkészülési és baleset-elhárítási intézkedések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5CCD60A0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4E00C26D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kémiai biztonság hazai a szabályozása, hatósági intézményrendszere, katasztrófavédelmi (iparbiztonsági)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0E2FA372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549E09B4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veszélyes anyagokkal kapcsolatos súlyos balesetek elleni védekezés nemzetközi, EU és hazai szabályozás tartalma, az EU és nemzetközi szervezetek tevékenysége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4DE72E8F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38F1FA91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anyagok és üzemek azonosításához kapcsolódó hatósági engedélyezési, felügyeleti és ellenőrzési tevékenység módszertana és eljárása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3626659E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7A15292C" w14:textId="77777777" w:rsidR="00310267" w:rsidRPr="0084308F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Belső (üzemi) védelmi tervezés, felülvizsgálat és alkalmazás, kapcsolódó iparbiztonsági feladatok végrehajtásának módszertana és eljárása, gyakorlatok ellenőrzésének rendje</w:t>
      </w:r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18D987D4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6C3C99D1" w14:textId="77777777"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Külső (települési) védelmi tervezés, felülvizsgálat és alkalmazás, kapcsolódó iparbiztonsági feladatok végrehajtásának módszertana és eljárása és a felmentési követelmények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6BE5E3E7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6D651438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Üzemeltetői biztonsági dokumentáció (biztonsági jelentés és elemzés) tartalmi és formai követelményei, hatósági ellenőrzésével kapcsolatos vizsgálati kritériumok, a dokumentáció felülvizsgálatának szabályai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14:paraId="59C5998F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0CA0EE7A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Lakossági tájékoztatási és nyilvánosság biztosításával kapcsolatos feladatok és eljárások, lakossági tájékoztató kiadvány elkészítése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14:paraId="14E96489" w14:textId="77777777" w:rsidR="008B6245" w:rsidRPr="00A86600" w:rsidRDefault="002727A4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58C2A7AC" w14:textId="77777777" w:rsidR="00E16850" w:rsidRDefault="00352BE4" w:rsidP="00A8660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kockázatok elemzésének folyamata, a kockázatelemzés műszaki követelményei, kockázatcsökkentő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3EA74B66" w14:textId="77777777"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14:paraId="330460B2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lastRenderedPageBreak/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49FE61EF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súlyos baleseti eseménysorok következményeinek és hatásainak elemzése, következmény-csökkentő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3EFFDC6D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78B809D3" w14:textId="77777777" w:rsidR="00881CEE" w:rsidRPr="00E16850" w:rsidRDefault="00352BE4" w:rsidP="00A8660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Veszélyességi övezet kijelölése, a településrendezési tervezés rendszere és tartalma, a kapcsolódó hatósági engedélyezési, felügyeleti és ellenőrzési tevékenység módszertana és eljárása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14:paraId="475DE7C0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78909394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súlyos káresemény-elhárítási terv tartalmi és formai követelményei, hatósági ellenőrzésével és felülvizsgálatával kapcsolatos kritériumok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14:paraId="5D7A8502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404D7B76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katasztrófavédelem ipar-felügyeleti feladatai, hatósági adatok gyűjtése, megosztása, közös (</w:t>
      </w:r>
      <w:proofErr w:type="spellStart"/>
      <w:r w:rsidRPr="00352BE4">
        <w:rPr>
          <w:rFonts w:ascii="Times New Roman" w:hAnsi="Times New Roman"/>
          <w:b w:val="0"/>
          <w:bCs/>
          <w:i w:val="0"/>
          <w:szCs w:val="24"/>
        </w:rPr>
        <w:t>supervisori</w:t>
      </w:r>
      <w:proofErr w:type="spellEnd"/>
      <w:r w:rsidRPr="00352BE4">
        <w:rPr>
          <w:rFonts w:ascii="Times New Roman" w:hAnsi="Times New Roman"/>
          <w:b w:val="0"/>
          <w:bCs/>
          <w:i w:val="0"/>
          <w:szCs w:val="24"/>
        </w:rPr>
        <w:t>) ellenőrzések szervezése, katasztrófavédelem iparfelügyeleti feladat és hatásköreinek érvényesítése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7786409F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7469FD08" w14:textId="77777777"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áru közúti/ vasúti/ belvízi/ légi szállításának nemzetközi és hazai jogszabályi hátterének általános bemutatása, a katasztrófavédelem hatósági ellenőrzési és szankcionálási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14:paraId="211D240E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75FCE235" w14:textId="77777777" w:rsidR="00364458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áruk osztályozása, veszélyes áru szállítási csomagolásaira vonatkozó előírások, küldeménydarabos, ömlesztett és tartányos szállítás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017F0325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00A84789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 xml:space="preserve">A veszélyes </w:t>
      </w:r>
      <w:proofErr w:type="gramStart"/>
      <w:r w:rsidRPr="00352BE4">
        <w:rPr>
          <w:rFonts w:ascii="Times New Roman" w:hAnsi="Times New Roman"/>
          <w:b w:val="0"/>
          <w:i w:val="0"/>
          <w:szCs w:val="24"/>
        </w:rPr>
        <w:t>áru</w:t>
      </w:r>
      <w:proofErr w:type="gramEnd"/>
      <w:r w:rsidRPr="00352BE4">
        <w:rPr>
          <w:rFonts w:ascii="Times New Roman" w:hAnsi="Times New Roman"/>
          <w:b w:val="0"/>
          <w:i w:val="0"/>
          <w:szCs w:val="24"/>
        </w:rPr>
        <w:t xml:space="preserve"> tárolás általános feltételrendszere, veszélyes áru logisztikai raktárak biztonságos működtetési feltételei, üzemeltetői feladatok és követelmények, hatóságok védelmi tervezési tevékenysége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14:paraId="52CD02E0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1DF421E1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létfontosságú rendszerek és létesítmények védelmével kapcsolatos hazai szabályozás és intézményrendszer felépítése és működtetése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14:paraId="39C47F71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4259EF90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hivatásos katasztrófavédelmi szerv létfontosságú rendszerek és létesítmények védelmével kapcsolatos feladat- és hatásköreinek áttekintése és átfogó ismertetése (nyilvántartási, ellenőrzési, javaslattevő és kijelölő hatósági hatáskörök és feladatok, rendkívüli eseményekkel kapcsolatos tevékenység, szakhatósági hatáskör)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14:paraId="0F48352B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602C5B88" w14:textId="77777777"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Hálózatbiztonsági és információbiztonsági alapismeretek (jogszabályi háttér, információbiztonsági incidensek típusai, a biztonsági osztályba való sorolás eljárása, felügyeleti szabályok)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14:paraId="20C050FE" w14:textId="77777777"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0CEFD8EC" w14:textId="77777777" w:rsidR="00352BE4" w:rsidRDefault="00352BE4" w:rsidP="00A86600">
      <w:pPr>
        <w:ind w:left="426"/>
        <w:jc w:val="both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energia ágazat sajátosságai, az ágazathoz tartozó létfontosságú rendszerek és létesítmények kijelölési eljárása. A Rotációs Kikapcsolási Rendre vonatkozó katasztrófavédelmi feladat és eljárásrend</w:t>
      </w:r>
      <w:r w:rsidR="006C1885" w:rsidRPr="00DB7195">
        <w:rPr>
          <w:rFonts w:ascii="Times New Roman" w:hAnsi="Times New Roman"/>
          <w:b w:val="0"/>
          <w:i w:val="0"/>
          <w:szCs w:val="24"/>
        </w:rPr>
        <w:t>.</w:t>
      </w:r>
    </w:p>
    <w:p w14:paraId="6861957F" w14:textId="77777777"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14:paraId="02B11915" w14:textId="77777777"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lastRenderedPageBreak/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5F1BFC57" w14:textId="77777777"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ágazati azonosítási kritériumok sajátosságai, az egyes ágazathoz tartozó létfontosságú rendszerek és létesítmények kijelölési eljárása, a katasztrófavédelem szerepe és hatásköre és az eljárás levezetése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14:paraId="4FAC7AE9" w14:textId="77777777"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26F41D4E" w14:textId="77777777"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 xml:space="preserve">A Katasztrófavédelmi Mobil Laboratórium rendeltetése és felderítőeszközei. Telepített katasztrófavédelmi célú vegyi monitoring és lakossági riasztó rendszer </w:t>
      </w:r>
      <w:proofErr w:type="spellStart"/>
      <w:r w:rsidRPr="00352BE4">
        <w:rPr>
          <w:rFonts w:ascii="Times New Roman" w:hAnsi="Times New Roman"/>
          <w:b w:val="0"/>
          <w:bCs/>
          <w:i w:val="0"/>
          <w:szCs w:val="24"/>
        </w:rPr>
        <w:t>MoLaRi</w:t>
      </w:r>
      <w:proofErr w:type="spellEnd"/>
      <w:r w:rsidRPr="00352BE4">
        <w:rPr>
          <w:rFonts w:ascii="Times New Roman" w:hAnsi="Times New Roman"/>
          <w:b w:val="0"/>
          <w:bCs/>
          <w:i w:val="0"/>
          <w:szCs w:val="24"/>
        </w:rPr>
        <w:t xml:space="preserve"> általános ismertetése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14:paraId="7E14F8F2" w14:textId="77777777"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059F644A" w14:textId="77777777" w:rsidR="00E16850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létesítmények ismertetése, az ezzel kapcsolatos veszélyek, és kockázatok felsorolása és azok kezelése. Nukleáris baleset-elhárítás hazai szervezetrendszerének és jogi és belső szabályozáságnak áttekintő értékelése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14:paraId="4ED70E79" w14:textId="77777777"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2B531C83" w14:textId="77777777"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kibocsátások- és azok környezetellenőrző rendszereinek ismertetése. Országos nukleáris balesetelhárítási rendszer felépítése, működtetése, a nukleárisbaleset-elhárítási tervezés rendszere, és technikai eszközrendszere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14:paraId="2E799E4A" w14:textId="77777777"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0ABA486A" w14:textId="77777777"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 xml:space="preserve">Nukleáris és radiológiai biztonsággal kapcsolatos katasztrófavédelmi feladatok ismertetése. A sugárvédelem </w:t>
      </w:r>
      <w:proofErr w:type="gramStart"/>
      <w:r w:rsidRPr="00352BE4">
        <w:rPr>
          <w:rFonts w:ascii="Times New Roman" w:hAnsi="Times New Roman"/>
          <w:b w:val="0"/>
          <w:bCs/>
          <w:i w:val="0"/>
          <w:szCs w:val="24"/>
        </w:rPr>
        <w:t>alapelvei</w:t>
      </w:r>
      <w:proofErr w:type="gramEnd"/>
      <w:r w:rsidRPr="00352BE4">
        <w:rPr>
          <w:rFonts w:ascii="Times New Roman" w:hAnsi="Times New Roman"/>
          <w:b w:val="0"/>
          <w:bCs/>
          <w:i w:val="0"/>
          <w:szCs w:val="24"/>
        </w:rPr>
        <w:t xml:space="preserve"> valamint a megelőzés, tervezés feladatai a nukleáris baleset bekövetkezése esetén. Katasztrófavédelmi Sugárvédelmi Egységek képességei és alkalmazása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14:paraId="2778C195" w14:textId="77777777"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5EA73802" w14:textId="77777777"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Vízjogi szabályozás intézményrendszer áttekintő értékelése. Vízvédelemi jog és intézményrendszer bemutatása környezetjog rendszerében</w:t>
      </w:r>
      <w:r>
        <w:rPr>
          <w:rFonts w:ascii="Times New Roman" w:hAnsi="Times New Roman"/>
          <w:b w:val="0"/>
          <w:bCs/>
          <w:i w:val="0"/>
          <w:szCs w:val="24"/>
        </w:rPr>
        <w:t>.</w:t>
      </w:r>
    </w:p>
    <w:p w14:paraId="501C9E7C" w14:textId="77777777"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74F8DB40" w14:textId="77777777"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Vízgazdálkodás és vízgyűjtő-gazdálkodás alapismeretei. Vizek kártételei elleni védelem és védekezés rendszerének áttekintő értékelése</w:t>
      </w:r>
      <w:r w:rsidR="00E16850">
        <w:rPr>
          <w:rFonts w:ascii="Times New Roman" w:hAnsi="Times New Roman"/>
          <w:b w:val="0"/>
          <w:bCs/>
          <w:i w:val="0"/>
          <w:szCs w:val="24"/>
        </w:rPr>
        <w:t>.</w:t>
      </w:r>
    </w:p>
    <w:p w14:paraId="0A002F26" w14:textId="77777777"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14:paraId="441D72E3" w14:textId="77777777"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Vízminőség-védelem, kárelhárítás és kármentesítés alapvető szabályai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14:paraId="38CD3D24" w14:textId="77777777" w:rsidR="00226AAE" w:rsidRPr="00DB7195" w:rsidRDefault="00226AAE" w:rsidP="00226AAE">
      <w:pPr>
        <w:ind w:left="357"/>
        <w:jc w:val="both"/>
        <w:rPr>
          <w:rFonts w:ascii="Times New Roman" w:hAnsi="Times New Roman"/>
          <w:b w:val="0"/>
          <w:i w:val="0"/>
          <w:iCs/>
          <w:szCs w:val="24"/>
        </w:rPr>
      </w:pPr>
    </w:p>
    <w:sectPr w:rsidR="00226AAE" w:rsidRPr="00DB7195" w:rsidSect="00953C3D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AC08" w14:textId="77777777" w:rsidR="00953C3D" w:rsidRDefault="00953C3D">
      <w:r>
        <w:separator/>
      </w:r>
    </w:p>
  </w:endnote>
  <w:endnote w:type="continuationSeparator" w:id="0">
    <w:p w14:paraId="600B3DA4" w14:textId="77777777" w:rsidR="00953C3D" w:rsidRDefault="0095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114C" w14:textId="77777777" w:rsidR="00953C3D" w:rsidRDefault="00953C3D">
      <w:r>
        <w:separator/>
      </w:r>
    </w:p>
  </w:footnote>
  <w:footnote w:type="continuationSeparator" w:id="0">
    <w:p w14:paraId="7ACEF713" w14:textId="77777777" w:rsidR="00953C3D" w:rsidRDefault="0095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2EE9" w14:textId="77777777"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459C59" w14:textId="77777777"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3AD1" w14:textId="77777777"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A69E1">
      <w:rPr>
        <w:rStyle w:val="Oldalszm"/>
        <w:noProof/>
      </w:rPr>
      <w:t>3</w:t>
    </w:r>
    <w:r>
      <w:rPr>
        <w:rStyle w:val="Oldalszm"/>
      </w:rPr>
      <w:fldChar w:fldCharType="end"/>
    </w:r>
  </w:p>
  <w:p w14:paraId="482B1BAC" w14:textId="77777777"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CA1B" w14:textId="77777777"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14:paraId="7AAF6278" w14:textId="77777777" w:rsidR="00756F89" w:rsidRPr="00F65D5D" w:rsidRDefault="009A69E1" w:rsidP="00756F89">
    <w:pPr>
      <w:rPr>
        <w:rFonts w:ascii="Times New Roman" w:hAnsi="Times New Roman"/>
        <w:i w:val="0"/>
        <w:szCs w:val="24"/>
      </w:rPr>
    </w:pPr>
    <w:r>
      <w:rPr>
        <w:rFonts w:ascii="Times New Roman" w:hAnsi="Times New Roman"/>
        <w:i w:val="0"/>
        <w:szCs w:val="24"/>
      </w:rPr>
      <w:t xml:space="preserve">             Rendészettudományi Kar</w:t>
    </w:r>
    <w:r>
      <w:rPr>
        <w:rFonts w:ascii="Times New Roman" w:hAnsi="Times New Roman"/>
        <w:i w:val="0"/>
        <w:szCs w:val="24"/>
      </w:rPr>
      <w:br/>
    </w:r>
    <w:r w:rsidR="00756F89" w:rsidRPr="00F65D5D">
      <w:rPr>
        <w:rFonts w:ascii="Times New Roman" w:hAnsi="Times New Roman"/>
        <w:i w:val="0"/>
        <w:szCs w:val="24"/>
      </w:rPr>
      <w:t xml:space="preserve">  </w:t>
    </w:r>
    <w:r>
      <w:rPr>
        <w:rFonts w:ascii="Times New Roman" w:hAnsi="Times New Roman"/>
        <w:i w:val="0"/>
        <w:szCs w:val="24"/>
      </w:rPr>
      <w:t xml:space="preserve">          </w:t>
    </w:r>
    <w:r w:rsidR="00756F89"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14:paraId="35619D11" w14:textId="77777777"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14:paraId="7CD3583C" w14:textId="77777777"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B7D2A">
      <w:rPr>
        <w:rFonts w:ascii="Times New Roman" w:hAnsi="Times New Roman"/>
        <w:i w:val="0"/>
        <w:iCs/>
        <w:szCs w:val="24"/>
      </w:rPr>
      <w:t>TÉMAKÖRÖK</w:t>
    </w:r>
  </w:p>
  <w:p w14:paraId="52ECE570" w14:textId="77777777" w:rsidR="00756F89" w:rsidRDefault="002727A4" w:rsidP="00756F89">
    <w:pPr>
      <w:jc w:val="center"/>
      <w:rPr>
        <w:rFonts w:ascii="Times New Roman" w:hAnsi="Times New Roman"/>
        <w:i w:val="0"/>
        <w:iCs/>
        <w:szCs w:val="24"/>
      </w:rPr>
    </w:pPr>
    <w:r w:rsidRPr="002727A4">
      <w:rPr>
        <w:rFonts w:ascii="Times New Roman" w:hAnsi="Times New Roman"/>
        <w:i w:val="0"/>
        <w:iCs/>
        <w:szCs w:val="24"/>
      </w:rPr>
      <w:t xml:space="preserve">Iparbiztonság </w:t>
    </w:r>
    <w:r>
      <w:rPr>
        <w:rFonts w:ascii="Times New Roman" w:hAnsi="Times New Roman"/>
        <w:i w:val="0"/>
        <w:iCs/>
        <w:szCs w:val="24"/>
      </w:rPr>
      <w:t>1</w:t>
    </w:r>
    <w:r w:rsidR="00C12474">
      <w:rPr>
        <w:rFonts w:ascii="Times New Roman" w:hAnsi="Times New Roman"/>
        <w:i w:val="0"/>
        <w:iCs/>
        <w:szCs w:val="24"/>
      </w:rPr>
      <w:t>-2</w:t>
    </w:r>
    <w:r w:rsidRPr="002727A4">
      <w:rPr>
        <w:rFonts w:ascii="Times New Roman" w:hAnsi="Times New Roman"/>
        <w:i w:val="0"/>
        <w:iCs/>
        <w:szCs w:val="24"/>
      </w:rPr>
      <w:t>.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14:paraId="40405BA8" w14:textId="00090FBB" w:rsidR="000A2CF1" w:rsidRPr="000A2CF1" w:rsidRDefault="00756F89" w:rsidP="000A2CF1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784E97">
      <w:rPr>
        <w:rFonts w:ascii="Times New Roman" w:hAnsi="Times New Roman"/>
        <w:b w:val="0"/>
        <w:i w:val="0"/>
        <w:iCs/>
        <w:szCs w:val="24"/>
      </w:rPr>
      <w:t>2</w:t>
    </w:r>
    <w:r w:rsidR="000A2CF1">
      <w:rPr>
        <w:rFonts w:ascii="Times New Roman" w:hAnsi="Times New Roman"/>
        <w:b w:val="0"/>
        <w:i w:val="0"/>
        <w:iCs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6533303">
    <w:abstractNumId w:val="14"/>
  </w:num>
  <w:num w:numId="2" w16cid:durableId="249630080">
    <w:abstractNumId w:val="8"/>
  </w:num>
  <w:num w:numId="3" w16cid:durableId="1521774199">
    <w:abstractNumId w:val="2"/>
  </w:num>
  <w:num w:numId="4" w16cid:durableId="1300266050">
    <w:abstractNumId w:val="11"/>
  </w:num>
  <w:num w:numId="5" w16cid:durableId="1537423011">
    <w:abstractNumId w:val="3"/>
  </w:num>
  <w:num w:numId="6" w16cid:durableId="1613973553">
    <w:abstractNumId w:val="13"/>
  </w:num>
  <w:num w:numId="7" w16cid:durableId="1527210065">
    <w:abstractNumId w:val="15"/>
  </w:num>
  <w:num w:numId="8" w16cid:durableId="164320063">
    <w:abstractNumId w:val="1"/>
  </w:num>
  <w:num w:numId="9" w16cid:durableId="289362780">
    <w:abstractNumId w:val="6"/>
  </w:num>
  <w:num w:numId="10" w16cid:durableId="2034109535">
    <w:abstractNumId w:val="5"/>
  </w:num>
  <w:num w:numId="11" w16cid:durableId="770585862">
    <w:abstractNumId w:val="4"/>
  </w:num>
  <w:num w:numId="12" w16cid:durableId="1656567950">
    <w:abstractNumId w:val="0"/>
  </w:num>
  <w:num w:numId="13" w16cid:durableId="867453474">
    <w:abstractNumId w:val="10"/>
  </w:num>
  <w:num w:numId="14" w16cid:durableId="605234803">
    <w:abstractNumId w:val="12"/>
  </w:num>
  <w:num w:numId="15" w16cid:durableId="1785490951">
    <w:abstractNumId w:val="7"/>
  </w:num>
  <w:num w:numId="16" w16cid:durableId="1221939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D92"/>
    <w:rsid w:val="000126D5"/>
    <w:rsid w:val="00037E50"/>
    <w:rsid w:val="000442FB"/>
    <w:rsid w:val="00083908"/>
    <w:rsid w:val="00094385"/>
    <w:rsid w:val="000A2CF1"/>
    <w:rsid w:val="000B7D2A"/>
    <w:rsid w:val="000C0E81"/>
    <w:rsid w:val="000C37A5"/>
    <w:rsid w:val="000C4889"/>
    <w:rsid w:val="000D007E"/>
    <w:rsid w:val="000F021C"/>
    <w:rsid w:val="000F0390"/>
    <w:rsid w:val="001001B3"/>
    <w:rsid w:val="00111C6E"/>
    <w:rsid w:val="00127A68"/>
    <w:rsid w:val="00180450"/>
    <w:rsid w:val="00187CF5"/>
    <w:rsid w:val="001E4B54"/>
    <w:rsid w:val="001E656F"/>
    <w:rsid w:val="001F00A1"/>
    <w:rsid w:val="001F5C27"/>
    <w:rsid w:val="0020290D"/>
    <w:rsid w:val="00214D33"/>
    <w:rsid w:val="0022640F"/>
    <w:rsid w:val="00226AAE"/>
    <w:rsid w:val="002727A4"/>
    <w:rsid w:val="00277430"/>
    <w:rsid w:val="00286E64"/>
    <w:rsid w:val="002D076B"/>
    <w:rsid w:val="00310267"/>
    <w:rsid w:val="00325039"/>
    <w:rsid w:val="00343F29"/>
    <w:rsid w:val="0034786F"/>
    <w:rsid w:val="00352BE4"/>
    <w:rsid w:val="00364458"/>
    <w:rsid w:val="00370631"/>
    <w:rsid w:val="00392B6C"/>
    <w:rsid w:val="003A3320"/>
    <w:rsid w:val="003A3A17"/>
    <w:rsid w:val="003A6A01"/>
    <w:rsid w:val="003A7F91"/>
    <w:rsid w:val="003B4E2C"/>
    <w:rsid w:val="003E2120"/>
    <w:rsid w:val="00402ED3"/>
    <w:rsid w:val="00411943"/>
    <w:rsid w:val="00425060"/>
    <w:rsid w:val="00432282"/>
    <w:rsid w:val="00451FA1"/>
    <w:rsid w:val="00453FAB"/>
    <w:rsid w:val="004C5D9E"/>
    <w:rsid w:val="00511933"/>
    <w:rsid w:val="00512370"/>
    <w:rsid w:val="00520786"/>
    <w:rsid w:val="005341E1"/>
    <w:rsid w:val="005C43B4"/>
    <w:rsid w:val="006120FB"/>
    <w:rsid w:val="006226C8"/>
    <w:rsid w:val="00647E85"/>
    <w:rsid w:val="006579DB"/>
    <w:rsid w:val="00666C0D"/>
    <w:rsid w:val="00672099"/>
    <w:rsid w:val="00695561"/>
    <w:rsid w:val="00695D59"/>
    <w:rsid w:val="006B7786"/>
    <w:rsid w:val="006C0F42"/>
    <w:rsid w:val="006C1885"/>
    <w:rsid w:val="00744E43"/>
    <w:rsid w:val="00747068"/>
    <w:rsid w:val="00756F89"/>
    <w:rsid w:val="00784E97"/>
    <w:rsid w:val="007A1CF0"/>
    <w:rsid w:val="007A246C"/>
    <w:rsid w:val="007A7EA4"/>
    <w:rsid w:val="007E4FA7"/>
    <w:rsid w:val="007F6ACC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F1596"/>
    <w:rsid w:val="00930A1B"/>
    <w:rsid w:val="00953C3D"/>
    <w:rsid w:val="00974B1A"/>
    <w:rsid w:val="00985BAE"/>
    <w:rsid w:val="00997142"/>
    <w:rsid w:val="009A05E4"/>
    <w:rsid w:val="009A2710"/>
    <w:rsid w:val="009A69E1"/>
    <w:rsid w:val="009B12AC"/>
    <w:rsid w:val="009B385D"/>
    <w:rsid w:val="009F23A9"/>
    <w:rsid w:val="009F532F"/>
    <w:rsid w:val="00A00CAE"/>
    <w:rsid w:val="00A11C72"/>
    <w:rsid w:val="00A20552"/>
    <w:rsid w:val="00A265D0"/>
    <w:rsid w:val="00A33687"/>
    <w:rsid w:val="00A86600"/>
    <w:rsid w:val="00AA6910"/>
    <w:rsid w:val="00AE25A3"/>
    <w:rsid w:val="00AE741C"/>
    <w:rsid w:val="00AE76A1"/>
    <w:rsid w:val="00B3267D"/>
    <w:rsid w:val="00B56366"/>
    <w:rsid w:val="00B95087"/>
    <w:rsid w:val="00BB2829"/>
    <w:rsid w:val="00BC06FD"/>
    <w:rsid w:val="00BC4624"/>
    <w:rsid w:val="00BC6F85"/>
    <w:rsid w:val="00BE5A92"/>
    <w:rsid w:val="00BF14EA"/>
    <w:rsid w:val="00C12474"/>
    <w:rsid w:val="00C15E7A"/>
    <w:rsid w:val="00C25EFD"/>
    <w:rsid w:val="00C30A02"/>
    <w:rsid w:val="00C326F1"/>
    <w:rsid w:val="00C53248"/>
    <w:rsid w:val="00C70AA2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63EC"/>
    <w:rsid w:val="00DB7195"/>
    <w:rsid w:val="00E16850"/>
    <w:rsid w:val="00E25313"/>
    <w:rsid w:val="00E31BBC"/>
    <w:rsid w:val="00E51112"/>
    <w:rsid w:val="00E63B6D"/>
    <w:rsid w:val="00EC6591"/>
    <w:rsid w:val="00EE071A"/>
    <w:rsid w:val="00EE3855"/>
    <w:rsid w:val="00EE5DAA"/>
    <w:rsid w:val="00F048C4"/>
    <w:rsid w:val="00F115DB"/>
    <w:rsid w:val="00F4119E"/>
    <w:rsid w:val="00F43FEC"/>
    <w:rsid w:val="00F65D5D"/>
    <w:rsid w:val="00F850FE"/>
    <w:rsid w:val="00FA6BF7"/>
    <w:rsid w:val="00FC6B1E"/>
    <w:rsid w:val="00FD760D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E72F4"/>
  <w15:docId w15:val="{B895253F-94C0-4D5A-8494-656082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FCBA-C476-4B46-9282-FF52F6ED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Asrock</cp:lastModifiedBy>
  <cp:revision>20</cp:revision>
  <cp:lastPrinted>2019-03-27T09:41:00Z</cp:lastPrinted>
  <dcterms:created xsi:type="dcterms:W3CDTF">2018-02-15T13:40:00Z</dcterms:created>
  <dcterms:modified xsi:type="dcterms:W3CDTF">2024-03-21T02:52:00Z</dcterms:modified>
</cp:coreProperties>
</file>